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5CCA" w:rsidR="00577DD0" w:rsidP="00577DD0" w:rsidRDefault="00FC7F79" w14:paraId="5BC72008" w14:textId="7777777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zh-TW"/>
        </w:rPr>
        <w:pict w14:anchorId="5B0A383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position:absolute;left:0;text-align:left;margin-left:0;margin-top:0;width:523.85pt;height:24.9pt;z-index:251660288;mso-position-horizontal:center;mso-width-relative:margin;mso-height-relative:margin" fillcolor="black [3213]" type="#_x0000_t202">
            <v:textbox>
              <w:txbxContent>
                <w:p w:rsidRPr="00D85CCA" w:rsidR="0039703E" w:rsidP="00577DD0" w:rsidRDefault="007B7F50" w14:paraId="321C56AA" w14:textId="77777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i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FFFFFF" w:themeColor="background1"/>
                      <w:sz w:val="28"/>
                      <w:szCs w:val="28"/>
                    </w:rPr>
                    <w:t>Spanish</w:t>
                  </w:r>
                </w:p>
              </w:txbxContent>
            </v:textbox>
          </v:shape>
        </w:pict>
      </w:r>
    </w:p>
    <w:p w:rsidR="007B7F50" w:rsidP="00577DD0" w:rsidRDefault="007B7F50" w14:paraId="0124B6DD" w14:textId="77777777">
      <w:pPr>
        <w:pStyle w:val="NoSpacing"/>
        <w:rPr>
          <w:rFonts w:ascii="Arial" w:hAnsi="Arial" w:cs="Arial"/>
          <w:b/>
          <w:sz w:val="20"/>
          <w:szCs w:val="20"/>
        </w:rPr>
      </w:pPr>
    </w:p>
    <w:p w:rsidRPr="00D22E3B" w:rsidR="00577DD0" w:rsidP="00577DD0" w:rsidRDefault="00577DD0" w14:paraId="7887FB99" w14:textId="2D49C9BE">
      <w:pPr>
        <w:pStyle w:val="NoSpacing"/>
        <w:rPr>
          <w:rFonts w:ascii="Arial" w:hAnsi="Arial" w:cs="Arial"/>
          <w:sz w:val="23"/>
          <w:szCs w:val="23"/>
        </w:rPr>
      </w:pPr>
      <w:r w:rsidRPr="00D22E3B">
        <w:rPr>
          <w:rFonts w:ascii="Arial" w:hAnsi="Arial" w:cs="Arial"/>
          <w:b/>
          <w:sz w:val="23"/>
          <w:szCs w:val="23"/>
        </w:rPr>
        <w:t>Examination Board Specification:</w:t>
      </w:r>
      <w:r w:rsidR="00C0464A">
        <w:rPr>
          <w:rFonts w:ascii="Arial" w:hAnsi="Arial" w:cs="Arial"/>
          <w:b/>
          <w:sz w:val="23"/>
          <w:szCs w:val="23"/>
        </w:rPr>
        <w:t xml:space="preserve"> </w:t>
      </w:r>
      <w:r w:rsidRPr="00D22E3B" w:rsidR="003F2CAA">
        <w:rPr>
          <w:rFonts w:ascii="Arial" w:hAnsi="Arial" w:cs="Arial"/>
          <w:sz w:val="23"/>
          <w:szCs w:val="23"/>
        </w:rPr>
        <w:t xml:space="preserve">AQA </w:t>
      </w:r>
      <w:r w:rsidRPr="00D22E3B" w:rsidR="00885E14">
        <w:rPr>
          <w:rFonts w:ascii="Arial" w:hAnsi="Arial" w:cs="Arial"/>
          <w:sz w:val="23"/>
          <w:szCs w:val="23"/>
        </w:rPr>
        <w:t>7692</w:t>
      </w:r>
      <w:r w:rsidRPr="00D22E3B" w:rsidR="00834E1E">
        <w:rPr>
          <w:rFonts w:ascii="Arial" w:hAnsi="Arial" w:cs="Arial"/>
          <w:sz w:val="23"/>
          <w:szCs w:val="23"/>
        </w:rPr>
        <w:tab/>
      </w:r>
    </w:p>
    <w:p w:rsidRPr="00D22E3B" w:rsidR="00834E1E" w:rsidP="00577DD0" w:rsidRDefault="00834E1E" w14:paraId="13CC0915" w14:textId="77777777">
      <w:pPr>
        <w:pStyle w:val="NoSpacing"/>
        <w:rPr>
          <w:rFonts w:ascii="Arial" w:hAnsi="Arial" w:cs="Arial"/>
          <w:sz w:val="23"/>
          <w:szCs w:val="23"/>
        </w:rPr>
      </w:pPr>
    </w:p>
    <w:p w:rsidRPr="00D22E3B" w:rsidR="00997964" w:rsidP="005A044A" w:rsidRDefault="00834E1E" w14:paraId="15852A3F" w14:textId="7A0087F1">
      <w:pPr>
        <w:pStyle w:val="NoSpacing"/>
        <w:jc w:val="both"/>
        <w:rPr>
          <w:rFonts w:ascii="Arial" w:hAnsi="Arial" w:cs="Arial"/>
          <w:sz w:val="23"/>
          <w:szCs w:val="23"/>
        </w:rPr>
      </w:pPr>
      <w:r w:rsidRPr="00D22E3B">
        <w:rPr>
          <w:rFonts w:ascii="Arial" w:hAnsi="Arial" w:cs="Arial"/>
          <w:b/>
          <w:sz w:val="23"/>
          <w:szCs w:val="23"/>
        </w:rPr>
        <w:t xml:space="preserve">Why Study </w:t>
      </w:r>
      <w:proofErr w:type="gramStart"/>
      <w:r w:rsidRPr="00D22E3B" w:rsidR="007B7F50">
        <w:rPr>
          <w:rFonts w:ascii="Arial" w:hAnsi="Arial" w:cs="Arial"/>
          <w:b/>
          <w:sz w:val="23"/>
          <w:szCs w:val="23"/>
        </w:rPr>
        <w:t>Spanish</w:t>
      </w:r>
      <w:r w:rsidRPr="00D22E3B" w:rsidR="001C02D1">
        <w:rPr>
          <w:rFonts w:ascii="Arial" w:hAnsi="Arial" w:cs="Arial"/>
          <w:b/>
          <w:sz w:val="23"/>
          <w:szCs w:val="23"/>
        </w:rPr>
        <w:t>?</w:t>
      </w:r>
      <w:r w:rsidRPr="00D22E3B">
        <w:rPr>
          <w:rFonts w:ascii="Arial" w:hAnsi="Arial" w:cs="Arial"/>
          <w:b/>
          <w:sz w:val="23"/>
          <w:szCs w:val="23"/>
        </w:rPr>
        <w:t>:</w:t>
      </w:r>
      <w:proofErr w:type="gramEnd"/>
      <w:r w:rsidRPr="00D22E3B" w:rsidR="005A044A">
        <w:rPr>
          <w:rFonts w:ascii="Arial" w:hAnsi="Arial" w:cs="Arial"/>
          <w:b/>
          <w:sz w:val="23"/>
          <w:szCs w:val="23"/>
        </w:rPr>
        <w:t xml:space="preserve"> </w:t>
      </w:r>
      <w:r w:rsidRPr="00D22E3B" w:rsidR="005A044A">
        <w:rPr>
          <w:rFonts w:ascii="Arial" w:hAnsi="Arial" w:cs="Arial"/>
          <w:sz w:val="23"/>
          <w:szCs w:val="23"/>
        </w:rPr>
        <w:t xml:space="preserve">The course aims to encourage </w:t>
      </w:r>
      <w:r w:rsidRPr="00D22E3B" w:rsidR="0002117B">
        <w:rPr>
          <w:rFonts w:ascii="Arial" w:hAnsi="Arial" w:cs="Arial"/>
          <w:sz w:val="23"/>
          <w:szCs w:val="23"/>
        </w:rPr>
        <w:t>candidates</w:t>
      </w:r>
      <w:r w:rsidRPr="00D22E3B" w:rsidR="005A044A">
        <w:rPr>
          <w:rFonts w:ascii="Arial" w:hAnsi="Arial" w:cs="Arial"/>
          <w:sz w:val="23"/>
          <w:szCs w:val="23"/>
        </w:rPr>
        <w:t xml:space="preserve"> to develop a greater understanding and appreciation of </w:t>
      </w:r>
      <w:r w:rsidRPr="00D22E3B" w:rsidR="007B7F50">
        <w:rPr>
          <w:rFonts w:ascii="Arial" w:hAnsi="Arial" w:cs="Arial"/>
          <w:sz w:val="23"/>
          <w:szCs w:val="23"/>
        </w:rPr>
        <w:t>Spanish</w:t>
      </w:r>
      <w:r w:rsidRPr="00D22E3B" w:rsidR="005A044A">
        <w:rPr>
          <w:rFonts w:ascii="Arial" w:hAnsi="Arial" w:cs="Arial"/>
          <w:sz w:val="23"/>
          <w:szCs w:val="23"/>
        </w:rPr>
        <w:t xml:space="preserve"> culture and socie</w:t>
      </w:r>
      <w:r w:rsidRPr="00D22E3B" w:rsidR="0002117B">
        <w:rPr>
          <w:rFonts w:ascii="Arial" w:hAnsi="Arial" w:cs="Arial"/>
          <w:sz w:val="23"/>
          <w:szCs w:val="23"/>
        </w:rPr>
        <w:t>ty a</w:t>
      </w:r>
      <w:r w:rsidR="00C0464A">
        <w:rPr>
          <w:rFonts w:ascii="Arial" w:hAnsi="Arial" w:cs="Arial"/>
          <w:sz w:val="23"/>
          <w:szCs w:val="23"/>
        </w:rPr>
        <w:t>nd develop</w:t>
      </w:r>
      <w:r w:rsidRPr="00D22E3B" w:rsidR="0002117B">
        <w:rPr>
          <w:rFonts w:ascii="Arial" w:hAnsi="Arial" w:cs="Arial"/>
          <w:sz w:val="23"/>
          <w:szCs w:val="23"/>
        </w:rPr>
        <w:t xml:space="preserve"> the ability to understand, speak and write </w:t>
      </w:r>
      <w:r w:rsidRPr="00D22E3B" w:rsidR="007B7F50">
        <w:rPr>
          <w:rFonts w:ascii="Arial" w:hAnsi="Arial" w:cs="Arial"/>
          <w:sz w:val="23"/>
          <w:szCs w:val="23"/>
        </w:rPr>
        <w:t>Spanish</w:t>
      </w:r>
      <w:r w:rsidRPr="00D22E3B" w:rsidR="005A044A">
        <w:rPr>
          <w:rFonts w:ascii="Arial" w:hAnsi="Arial" w:cs="Arial"/>
          <w:sz w:val="23"/>
          <w:szCs w:val="23"/>
        </w:rPr>
        <w:t xml:space="preserve">. The </w:t>
      </w:r>
      <w:r w:rsidRPr="00D22E3B" w:rsidR="00997964">
        <w:rPr>
          <w:rFonts w:ascii="Arial" w:hAnsi="Arial" w:cs="Arial"/>
          <w:sz w:val="23"/>
          <w:szCs w:val="23"/>
        </w:rPr>
        <w:t xml:space="preserve">two-year </w:t>
      </w:r>
      <w:r w:rsidRPr="00D22E3B" w:rsidR="005A044A">
        <w:rPr>
          <w:rFonts w:ascii="Arial" w:hAnsi="Arial" w:cs="Arial"/>
          <w:sz w:val="23"/>
          <w:szCs w:val="23"/>
        </w:rPr>
        <w:t xml:space="preserve">course comprises </w:t>
      </w:r>
      <w:r w:rsidRPr="00D22E3B" w:rsidR="00997964">
        <w:rPr>
          <w:rFonts w:ascii="Arial" w:hAnsi="Arial" w:cs="Arial"/>
          <w:sz w:val="23"/>
          <w:szCs w:val="23"/>
        </w:rPr>
        <w:t>three components</w:t>
      </w:r>
      <w:r w:rsidRPr="00D22E3B" w:rsidR="005A044A">
        <w:rPr>
          <w:rFonts w:ascii="Arial" w:hAnsi="Arial" w:cs="Arial"/>
          <w:sz w:val="23"/>
          <w:szCs w:val="23"/>
        </w:rPr>
        <w:t xml:space="preserve"> which cover the skills of speaking, reading, listening, </w:t>
      </w:r>
      <w:r w:rsidRPr="00D22E3B" w:rsidR="00997964">
        <w:rPr>
          <w:rFonts w:ascii="Arial" w:hAnsi="Arial" w:cs="Arial"/>
          <w:sz w:val="23"/>
          <w:szCs w:val="23"/>
        </w:rPr>
        <w:t xml:space="preserve">translation </w:t>
      </w:r>
      <w:r w:rsidRPr="00D22E3B" w:rsidR="005A044A">
        <w:rPr>
          <w:rFonts w:ascii="Arial" w:hAnsi="Arial" w:cs="Arial"/>
          <w:sz w:val="23"/>
          <w:szCs w:val="23"/>
        </w:rPr>
        <w:t xml:space="preserve">and writing; </w:t>
      </w:r>
      <w:r w:rsidRPr="00D22E3B" w:rsidR="00997964">
        <w:rPr>
          <w:rFonts w:ascii="Arial" w:hAnsi="Arial" w:cs="Arial"/>
          <w:sz w:val="23"/>
          <w:szCs w:val="23"/>
        </w:rPr>
        <w:t>these skills are built upon those acquired and practised at GCSE</w:t>
      </w:r>
      <w:r w:rsidRPr="00D22E3B" w:rsidR="005A044A">
        <w:rPr>
          <w:rFonts w:ascii="Arial" w:hAnsi="Arial" w:cs="Arial"/>
          <w:sz w:val="23"/>
          <w:szCs w:val="23"/>
        </w:rPr>
        <w:t xml:space="preserve">. </w:t>
      </w:r>
      <w:r w:rsidRPr="00D22E3B" w:rsidR="007B7F50">
        <w:rPr>
          <w:rFonts w:ascii="Arial" w:hAnsi="Arial" w:cs="Arial"/>
          <w:sz w:val="23"/>
          <w:szCs w:val="23"/>
        </w:rPr>
        <w:t xml:space="preserve">Topics include; </w:t>
      </w:r>
      <w:r w:rsidRPr="00D22E3B" w:rsidR="00AD36C2">
        <w:rPr>
          <w:rFonts w:ascii="Arial" w:hAnsi="Arial" w:cs="Arial"/>
          <w:sz w:val="23"/>
          <w:szCs w:val="23"/>
        </w:rPr>
        <w:t>Social issues and trends</w:t>
      </w:r>
      <w:r w:rsidRPr="00D22E3B" w:rsidR="00317E44">
        <w:rPr>
          <w:rFonts w:ascii="Arial" w:hAnsi="Arial" w:cs="Arial"/>
          <w:sz w:val="23"/>
          <w:szCs w:val="23"/>
        </w:rPr>
        <w:t xml:space="preserve"> </w:t>
      </w:r>
      <w:r w:rsidRPr="00D22E3B" w:rsidR="00911A13">
        <w:rPr>
          <w:rFonts w:ascii="Arial" w:hAnsi="Arial" w:cs="Arial"/>
          <w:sz w:val="23"/>
          <w:szCs w:val="23"/>
        </w:rPr>
        <w:t>–</w:t>
      </w:r>
      <w:r w:rsidRPr="00D22E3B" w:rsidR="00317E44">
        <w:rPr>
          <w:rFonts w:ascii="Arial" w:hAnsi="Arial" w:cs="Arial"/>
          <w:sz w:val="23"/>
          <w:szCs w:val="23"/>
        </w:rPr>
        <w:t xml:space="preserve"> </w:t>
      </w:r>
      <w:r w:rsidRPr="00D22E3B" w:rsidR="00911A13">
        <w:rPr>
          <w:rFonts w:ascii="Arial" w:hAnsi="Arial" w:cs="Arial"/>
          <w:sz w:val="23"/>
          <w:szCs w:val="23"/>
        </w:rPr>
        <w:t>Aspects of Hispanic society</w:t>
      </w:r>
      <w:r w:rsidRPr="00D22E3B" w:rsidR="00A816A0">
        <w:rPr>
          <w:rFonts w:ascii="Arial" w:hAnsi="Arial" w:cs="Arial"/>
          <w:sz w:val="23"/>
          <w:szCs w:val="23"/>
        </w:rPr>
        <w:t xml:space="preserve"> </w:t>
      </w:r>
      <w:r w:rsidRPr="00D22E3B" w:rsidR="007B4675">
        <w:rPr>
          <w:rFonts w:ascii="Arial" w:hAnsi="Arial" w:cs="Arial"/>
          <w:sz w:val="23"/>
          <w:szCs w:val="23"/>
        </w:rPr>
        <w:t>(modern and traditional values</w:t>
      </w:r>
      <w:r w:rsidR="00C0464A">
        <w:rPr>
          <w:rFonts w:ascii="Arial" w:hAnsi="Arial" w:cs="Arial"/>
          <w:sz w:val="23"/>
          <w:szCs w:val="23"/>
        </w:rPr>
        <w:t>,</w:t>
      </w:r>
      <w:r w:rsidRPr="00D22E3B" w:rsidR="007B4675">
        <w:rPr>
          <w:rFonts w:ascii="Arial" w:hAnsi="Arial" w:cs="Arial"/>
          <w:sz w:val="23"/>
          <w:szCs w:val="23"/>
        </w:rPr>
        <w:t xml:space="preserve"> </w:t>
      </w:r>
      <w:r w:rsidRPr="00D22E3B" w:rsidR="00480B8E">
        <w:rPr>
          <w:rFonts w:ascii="Arial" w:hAnsi="Arial" w:cs="Arial"/>
          <w:sz w:val="23"/>
          <w:szCs w:val="23"/>
        </w:rPr>
        <w:t>cyberspace</w:t>
      </w:r>
      <w:r w:rsidR="00C0464A">
        <w:rPr>
          <w:rFonts w:ascii="Arial" w:hAnsi="Arial" w:cs="Arial"/>
          <w:sz w:val="23"/>
          <w:szCs w:val="23"/>
        </w:rPr>
        <w:t>,</w:t>
      </w:r>
      <w:r w:rsidRPr="00D22E3B" w:rsidR="00480B8E">
        <w:rPr>
          <w:rFonts w:ascii="Arial" w:hAnsi="Arial" w:cs="Arial"/>
          <w:sz w:val="23"/>
          <w:szCs w:val="23"/>
        </w:rPr>
        <w:t xml:space="preserve"> </w:t>
      </w:r>
      <w:r w:rsidRPr="00D22E3B" w:rsidR="00885E14">
        <w:rPr>
          <w:rFonts w:ascii="Arial" w:hAnsi="Arial" w:cs="Arial"/>
          <w:sz w:val="23"/>
          <w:szCs w:val="23"/>
        </w:rPr>
        <w:t xml:space="preserve">and </w:t>
      </w:r>
      <w:r w:rsidRPr="00D22E3B" w:rsidR="00480B8E">
        <w:rPr>
          <w:rFonts w:ascii="Arial" w:hAnsi="Arial" w:cs="Arial"/>
          <w:sz w:val="23"/>
          <w:szCs w:val="23"/>
        </w:rPr>
        <w:t xml:space="preserve">equal rights) </w:t>
      </w:r>
      <w:r w:rsidRPr="00D22E3B" w:rsidR="00A816A0">
        <w:rPr>
          <w:rFonts w:ascii="Arial" w:hAnsi="Arial" w:cs="Arial"/>
          <w:sz w:val="23"/>
          <w:szCs w:val="23"/>
        </w:rPr>
        <w:t>and Multiculturalism in Hispanic society</w:t>
      </w:r>
      <w:r w:rsidRPr="00D22E3B" w:rsidR="007B4675">
        <w:rPr>
          <w:rFonts w:ascii="Arial" w:hAnsi="Arial" w:cs="Arial"/>
          <w:sz w:val="23"/>
          <w:szCs w:val="23"/>
        </w:rPr>
        <w:t xml:space="preserve"> (immigration</w:t>
      </w:r>
      <w:r w:rsidR="00C0464A">
        <w:rPr>
          <w:rFonts w:ascii="Arial" w:hAnsi="Arial" w:cs="Arial"/>
          <w:sz w:val="23"/>
          <w:szCs w:val="23"/>
        </w:rPr>
        <w:t>,</w:t>
      </w:r>
      <w:r w:rsidRPr="00D22E3B" w:rsidR="007B4675">
        <w:rPr>
          <w:rFonts w:ascii="Arial" w:hAnsi="Arial" w:cs="Arial"/>
          <w:sz w:val="23"/>
          <w:szCs w:val="23"/>
        </w:rPr>
        <w:t xml:space="preserve"> racism</w:t>
      </w:r>
      <w:r w:rsidR="00C0464A">
        <w:rPr>
          <w:rFonts w:ascii="Arial" w:hAnsi="Arial" w:cs="Arial"/>
          <w:sz w:val="23"/>
          <w:szCs w:val="23"/>
        </w:rPr>
        <w:t>,</w:t>
      </w:r>
      <w:r w:rsidRPr="00D22E3B" w:rsidR="007B4675">
        <w:rPr>
          <w:rFonts w:ascii="Arial" w:hAnsi="Arial" w:cs="Arial"/>
          <w:sz w:val="23"/>
          <w:szCs w:val="23"/>
        </w:rPr>
        <w:t xml:space="preserve"> and integration)</w:t>
      </w:r>
      <w:r w:rsidRPr="00D22E3B" w:rsidR="00480B8E">
        <w:rPr>
          <w:rFonts w:ascii="Arial" w:hAnsi="Arial" w:cs="Arial"/>
          <w:sz w:val="23"/>
          <w:szCs w:val="23"/>
        </w:rPr>
        <w:t>; and Political and artistic culture</w:t>
      </w:r>
      <w:r w:rsidRPr="00D22E3B" w:rsidR="00617E70">
        <w:rPr>
          <w:rFonts w:ascii="Arial" w:hAnsi="Arial" w:cs="Arial"/>
          <w:sz w:val="23"/>
          <w:szCs w:val="23"/>
        </w:rPr>
        <w:t xml:space="preserve"> </w:t>
      </w:r>
      <w:r w:rsidRPr="00D22E3B" w:rsidR="008F6DC6">
        <w:rPr>
          <w:rFonts w:ascii="Arial" w:hAnsi="Arial" w:cs="Arial"/>
          <w:sz w:val="23"/>
          <w:szCs w:val="23"/>
        </w:rPr>
        <w:t>–</w:t>
      </w:r>
      <w:r w:rsidRPr="00D22E3B" w:rsidR="00617E70">
        <w:rPr>
          <w:rFonts w:ascii="Arial" w:hAnsi="Arial" w:cs="Arial"/>
          <w:sz w:val="23"/>
          <w:szCs w:val="23"/>
        </w:rPr>
        <w:t xml:space="preserve"> </w:t>
      </w:r>
      <w:r w:rsidRPr="00D22E3B" w:rsidR="008F6DC6">
        <w:rPr>
          <w:rFonts w:ascii="Arial" w:hAnsi="Arial" w:cs="Arial"/>
          <w:sz w:val="23"/>
          <w:szCs w:val="23"/>
        </w:rPr>
        <w:t>Artistic culture in the Hispanic world (modern da</w:t>
      </w:r>
      <w:r w:rsidRPr="00D22E3B" w:rsidR="00575785">
        <w:rPr>
          <w:rFonts w:ascii="Arial" w:hAnsi="Arial" w:cs="Arial"/>
          <w:sz w:val="23"/>
          <w:szCs w:val="23"/>
        </w:rPr>
        <w:t>y idols</w:t>
      </w:r>
      <w:r w:rsidRPr="00D22E3B" w:rsidR="00724F8C">
        <w:rPr>
          <w:rFonts w:ascii="Arial" w:hAnsi="Arial" w:cs="Arial"/>
          <w:sz w:val="23"/>
          <w:szCs w:val="23"/>
        </w:rPr>
        <w:t>;</w:t>
      </w:r>
      <w:r w:rsidRPr="00D22E3B" w:rsidR="00575785">
        <w:rPr>
          <w:rFonts w:ascii="Arial" w:hAnsi="Arial" w:cs="Arial"/>
          <w:sz w:val="23"/>
          <w:szCs w:val="23"/>
        </w:rPr>
        <w:t xml:space="preserve"> Spanish regional identity</w:t>
      </w:r>
      <w:r w:rsidRPr="00D22E3B" w:rsidR="00724F8C">
        <w:rPr>
          <w:rFonts w:ascii="Arial" w:hAnsi="Arial" w:cs="Arial"/>
          <w:sz w:val="23"/>
          <w:szCs w:val="23"/>
        </w:rPr>
        <w:t>;</w:t>
      </w:r>
      <w:r w:rsidRPr="00D22E3B" w:rsidR="00575785">
        <w:rPr>
          <w:rFonts w:ascii="Arial" w:hAnsi="Arial" w:cs="Arial"/>
          <w:sz w:val="23"/>
          <w:szCs w:val="23"/>
        </w:rPr>
        <w:t xml:space="preserve"> </w:t>
      </w:r>
      <w:r w:rsidRPr="00D22E3B" w:rsidR="00724F8C">
        <w:rPr>
          <w:rFonts w:ascii="Arial" w:hAnsi="Arial" w:cs="Arial"/>
          <w:sz w:val="23"/>
          <w:szCs w:val="23"/>
        </w:rPr>
        <w:t xml:space="preserve">and </w:t>
      </w:r>
      <w:r w:rsidRPr="00D22E3B" w:rsidR="00575785">
        <w:rPr>
          <w:rFonts w:ascii="Arial" w:hAnsi="Arial" w:cs="Arial"/>
          <w:sz w:val="23"/>
          <w:szCs w:val="23"/>
        </w:rPr>
        <w:t xml:space="preserve">cultural heritage) and </w:t>
      </w:r>
      <w:r w:rsidRPr="00D22E3B" w:rsidR="00E06B0F">
        <w:rPr>
          <w:rFonts w:ascii="Arial" w:hAnsi="Arial" w:cs="Arial"/>
          <w:sz w:val="23"/>
          <w:szCs w:val="23"/>
        </w:rPr>
        <w:t>Aspects of political life in the Hispanic world (today</w:t>
      </w:r>
      <w:r w:rsidR="00C0464A">
        <w:rPr>
          <w:rFonts w:ascii="Arial" w:hAnsi="Arial" w:cs="Arial"/>
          <w:sz w:val="23"/>
          <w:szCs w:val="23"/>
        </w:rPr>
        <w:t>'</w:t>
      </w:r>
      <w:r w:rsidRPr="00D22E3B" w:rsidR="00E06B0F">
        <w:rPr>
          <w:rFonts w:ascii="Arial" w:hAnsi="Arial" w:cs="Arial"/>
          <w:sz w:val="23"/>
          <w:szCs w:val="23"/>
        </w:rPr>
        <w:t>s youth, tomorrow</w:t>
      </w:r>
      <w:r w:rsidR="00C0464A">
        <w:rPr>
          <w:rFonts w:ascii="Arial" w:hAnsi="Arial" w:cs="Arial"/>
          <w:sz w:val="23"/>
          <w:szCs w:val="23"/>
        </w:rPr>
        <w:t>'</w:t>
      </w:r>
      <w:r w:rsidRPr="00D22E3B" w:rsidR="00E06B0F">
        <w:rPr>
          <w:rFonts w:ascii="Arial" w:hAnsi="Arial" w:cs="Arial"/>
          <w:sz w:val="23"/>
          <w:szCs w:val="23"/>
        </w:rPr>
        <w:t>s citizens</w:t>
      </w:r>
      <w:r w:rsidRPr="00D22E3B" w:rsidR="00724F8C">
        <w:rPr>
          <w:rFonts w:ascii="Arial" w:hAnsi="Arial" w:cs="Arial"/>
          <w:sz w:val="23"/>
          <w:szCs w:val="23"/>
        </w:rPr>
        <w:t>;</w:t>
      </w:r>
      <w:r w:rsidRPr="00D22E3B" w:rsidR="00E06B0F">
        <w:rPr>
          <w:rFonts w:ascii="Arial" w:hAnsi="Arial" w:cs="Arial"/>
          <w:sz w:val="23"/>
          <w:szCs w:val="23"/>
        </w:rPr>
        <w:t xml:space="preserve"> </w:t>
      </w:r>
      <w:r w:rsidRPr="00D22E3B" w:rsidR="00724F8C">
        <w:rPr>
          <w:rFonts w:ascii="Arial" w:hAnsi="Arial" w:cs="Arial"/>
          <w:sz w:val="23"/>
          <w:szCs w:val="23"/>
        </w:rPr>
        <w:t>monarchies and dictatorships; and popular movements)</w:t>
      </w:r>
    </w:p>
    <w:p w:rsidRPr="00D22E3B" w:rsidR="00997964" w:rsidP="005A044A" w:rsidRDefault="00997964" w14:paraId="30B26E88" w14:textId="77777777">
      <w:pPr>
        <w:pStyle w:val="NoSpacing"/>
        <w:jc w:val="both"/>
        <w:rPr>
          <w:rFonts w:ascii="Arial" w:hAnsi="Arial" w:cs="Arial"/>
          <w:sz w:val="23"/>
          <w:szCs w:val="23"/>
        </w:rPr>
      </w:pPr>
    </w:p>
    <w:p w:rsidRPr="00D22E3B" w:rsidR="00834E1E" w:rsidP="005A044A" w:rsidRDefault="005A044A" w14:paraId="4847215C" w14:textId="2C225459">
      <w:pPr>
        <w:pStyle w:val="NoSpacing"/>
        <w:jc w:val="both"/>
        <w:rPr>
          <w:rFonts w:ascii="Arial" w:hAnsi="Arial" w:cs="Arial"/>
          <w:sz w:val="23"/>
          <w:szCs w:val="23"/>
        </w:rPr>
      </w:pPr>
      <w:r w:rsidRPr="00D22E3B">
        <w:rPr>
          <w:rFonts w:ascii="Arial" w:hAnsi="Arial" w:cs="Arial"/>
          <w:sz w:val="23"/>
          <w:szCs w:val="23"/>
        </w:rPr>
        <w:t xml:space="preserve">The Modern Languages department has a digital </w:t>
      </w:r>
      <w:proofErr w:type="spellStart"/>
      <w:r w:rsidRPr="00D22E3B" w:rsidR="0002117B">
        <w:rPr>
          <w:rFonts w:ascii="Arial" w:hAnsi="Arial" w:cs="Arial"/>
          <w:sz w:val="23"/>
          <w:szCs w:val="23"/>
        </w:rPr>
        <w:t>Sanako</w:t>
      </w:r>
      <w:proofErr w:type="spellEnd"/>
      <w:r w:rsidRPr="00D22E3B" w:rsidR="0002117B">
        <w:rPr>
          <w:rFonts w:ascii="Arial" w:hAnsi="Arial" w:cs="Arial"/>
          <w:sz w:val="23"/>
          <w:szCs w:val="23"/>
        </w:rPr>
        <w:t>-</w:t>
      </w:r>
      <w:r w:rsidRPr="00D22E3B">
        <w:rPr>
          <w:rFonts w:ascii="Arial" w:hAnsi="Arial" w:cs="Arial"/>
          <w:sz w:val="23"/>
          <w:szCs w:val="23"/>
        </w:rPr>
        <w:t xml:space="preserve">Tandberg Language Laboratory where students </w:t>
      </w:r>
      <w:r w:rsidR="00C0464A">
        <w:rPr>
          <w:rFonts w:ascii="Arial" w:hAnsi="Arial" w:cs="Arial"/>
          <w:sz w:val="23"/>
          <w:szCs w:val="23"/>
        </w:rPr>
        <w:t>can</w:t>
      </w:r>
      <w:r w:rsidRPr="00D22E3B">
        <w:rPr>
          <w:rFonts w:ascii="Arial" w:hAnsi="Arial" w:cs="Arial"/>
          <w:sz w:val="23"/>
          <w:szCs w:val="23"/>
        </w:rPr>
        <w:t xml:space="preserve"> practise listening a</w:t>
      </w:r>
      <w:r w:rsidRPr="00D22E3B" w:rsidR="0002117B">
        <w:rPr>
          <w:rFonts w:ascii="Arial" w:hAnsi="Arial" w:cs="Arial"/>
          <w:sz w:val="23"/>
          <w:szCs w:val="23"/>
        </w:rPr>
        <w:t>nd speaking individually and with others</w:t>
      </w:r>
      <w:r w:rsidRPr="00D22E3B" w:rsidR="00B80784">
        <w:rPr>
          <w:rFonts w:ascii="Arial" w:hAnsi="Arial" w:cs="Arial"/>
          <w:sz w:val="23"/>
          <w:szCs w:val="23"/>
        </w:rPr>
        <w:t xml:space="preserve">. </w:t>
      </w:r>
      <w:r w:rsidRPr="00D22E3B" w:rsidR="007B7F50">
        <w:rPr>
          <w:rFonts w:ascii="Arial" w:hAnsi="Arial" w:cs="Arial"/>
          <w:sz w:val="23"/>
          <w:szCs w:val="23"/>
        </w:rPr>
        <w:t xml:space="preserve"> </w:t>
      </w:r>
    </w:p>
    <w:p w:rsidRPr="00D22E3B" w:rsidR="00834E1E" w:rsidP="00577DD0" w:rsidRDefault="00834E1E" w14:paraId="6BD7AAF9" w14:textId="77777777">
      <w:pPr>
        <w:pStyle w:val="NoSpacing"/>
        <w:rPr>
          <w:rFonts w:ascii="Arial" w:hAnsi="Arial" w:cs="Arial"/>
          <w:b/>
          <w:sz w:val="23"/>
          <w:szCs w:val="23"/>
        </w:rPr>
      </w:pPr>
    </w:p>
    <w:p w:rsidRPr="00D22E3B" w:rsidR="00834E1E" w:rsidP="00577DD0" w:rsidRDefault="0085298B" w14:paraId="4BC70985" w14:textId="77777777">
      <w:pPr>
        <w:pStyle w:val="NoSpacing"/>
        <w:rPr>
          <w:rFonts w:ascii="Arial" w:hAnsi="Arial" w:cs="Arial"/>
          <w:b/>
          <w:sz w:val="23"/>
          <w:szCs w:val="23"/>
        </w:rPr>
      </w:pPr>
      <w:r w:rsidRPr="00D22E3B">
        <w:rPr>
          <w:rFonts w:ascii="Arial" w:hAnsi="Arial" w:cs="Arial"/>
          <w:b/>
          <w:sz w:val="23"/>
          <w:szCs w:val="23"/>
        </w:rPr>
        <w:t xml:space="preserve">Content and </w:t>
      </w:r>
      <w:r w:rsidRPr="00D22E3B" w:rsidR="00834E1E">
        <w:rPr>
          <w:rFonts w:ascii="Arial" w:hAnsi="Arial" w:cs="Arial"/>
          <w:b/>
          <w:sz w:val="23"/>
          <w:szCs w:val="23"/>
        </w:rPr>
        <w:t>Assessment of the Course:</w:t>
      </w:r>
    </w:p>
    <w:p w:rsidRPr="00D22E3B" w:rsidR="00834E1E" w:rsidP="00577DD0" w:rsidRDefault="00834E1E" w14:paraId="2DC4FEEC" w14:textId="77777777">
      <w:pPr>
        <w:pStyle w:val="NoSpacing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55"/>
        <w:gridCol w:w="4962"/>
        <w:gridCol w:w="2411"/>
        <w:gridCol w:w="1446"/>
      </w:tblGrid>
      <w:tr w:rsidRPr="00D22E3B" w:rsidR="00834E1E" w:rsidTr="00997964" w14:paraId="54222C1E" w14:textId="77777777">
        <w:trPr>
          <w:jc w:val="center"/>
        </w:trPr>
        <w:tc>
          <w:tcPr>
            <w:tcW w:w="10574" w:type="dxa"/>
            <w:gridSpan w:val="4"/>
          </w:tcPr>
          <w:p w:rsidRPr="00D22E3B" w:rsidR="001E0F7A" w:rsidP="00834E1E" w:rsidRDefault="001E0F7A" w14:paraId="797461C6" w14:textId="77777777">
            <w:pPr>
              <w:pStyle w:val="NoSpacing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Pr="00D22E3B" w:rsidR="00997964" w:rsidP="000E18E6" w:rsidRDefault="00997964" w14:paraId="00D7D20F" w14:textId="77777777">
            <w:pPr>
              <w:pStyle w:val="NoSpacing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22E3B">
              <w:rPr>
                <w:rFonts w:ascii="Arial" w:hAnsi="Arial" w:cs="Arial"/>
                <w:b/>
                <w:sz w:val="23"/>
                <w:szCs w:val="23"/>
              </w:rPr>
              <w:t xml:space="preserve">A Level </w:t>
            </w:r>
            <w:r w:rsidRPr="00D22E3B" w:rsidR="007B7F50">
              <w:rPr>
                <w:rFonts w:ascii="Arial" w:hAnsi="Arial" w:cs="Arial"/>
                <w:b/>
                <w:sz w:val="23"/>
                <w:szCs w:val="23"/>
              </w:rPr>
              <w:t>Spanish</w:t>
            </w:r>
          </w:p>
          <w:p w:rsidRPr="00D22E3B" w:rsidR="00997964" w:rsidP="00834E1E" w:rsidRDefault="00997964" w14:paraId="72A236EE" w14:textId="77777777">
            <w:pPr>
              <w:pStyle w:val="NoSpacing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Pr="00D22E3B" w:rsidR="00B80784" w:rsidTr="00997964" w14:paraId="38920DDC" w14:textId="77777777">
        <w:trPr>
          <w:jc w:val="center"/>
        </w:trPr>
        <w:tc>
          <w:tcPr>
            <w:tcW w:w="1755" w:type="dxa"/>
          </w:tcPr>
          <w:p w:rsidRPr="00D22E3B" w:rsidR="00B80784" w:rsidP="00B80784" w:rsidRDefault="00B80784" w14:paraId="3E03503E" w14:textId="2C4A72A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proofErr w:type="gramStart"/>
            <w:r w:rsidRPr="00D22E3B">
              <w:rPr>
                <w:rFonts w:ascii="Arial" w:hAnsi="Arial" w:cs="Arial"/>
                <w:b/>
                <w:sz w:val="23"/>
                <w:szCs w:val="23"/>
              </w:rPr>
              <w:t>Paper  1</w:t>
            </w:r>
            <w:proofErr w:type="gramEnd"/>
          </w:p>
        </w:tc>
        <w:tc>
          <w:tcPr>
            <w:tcW w:w="4962" w:type="dxa"/>
          </w:tcPr>
          <w:p w:rsidRPr="00D22E3B" w:rsidR="00B80784" w:rsidP="00B80784" w:rsidRDefault="00B80784" w14:paraId="202A3018" w14:textId="12E3252A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D22E3B">
              <w:rPr>
                <w:rFonts w:ascii="Arial" w:hAnsi="Arial" w:cs="Arial"/>
                <w:b/>
                <w:sz w:val="23"/>
                <w:szCs w:val="23"/>
              </w:rPr>
              <w:t xml:space="preserve">Listening, Reading and </w:t>
            </w:r>
            <w:r w:rsidRPr="00D22E3B" w:rsidR="00317E44">
              <w:rPr>
                <w:rFonts w:ascii="Arial" w:hAnsi="Arial" w:cs="Arial"/>
                <w:b/>
                <w:sz w:val="23"/>
                <w:szCs w:val="23"/>
              </w:rPr>
              <w:t>Writing</w:t>
            </w:r>
          </w:p>
        </w:tc>
        <w:tc>
          <w:tcPr>
            <w:tcW w:w="2411" w:type="dxa"/>
          </w:tcPr>
          <w:p w:rsidRPr="00D22E3B" w:rsidR="00B80784" w:rsidP="00B80784" w:rsidRDefault="00B80784" w14:paraId="0D83CCD5" w14:textId="371F524F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D22E3B">
              <w:rPr>
                <w:rFonts w:ascii="Arial" w:hAnsi="Arial" w:cs="Arial"/>
                <w:b/>
                <w:sz w:val="23"/>
                <w:szCs w:val="23"/>
              </w:rPr>
              <w:t xml:space="preserve">2½ hour examination </w:t>
            </w:r>
          </w:p>
        </w:tc>
        <w:tc>
          <w:tcPr>
            <w:tcW w:w="1446" w:type="dxa"/>
          </w:tcPr>
          <w:p w:rsidRPr="00D22E3B" w:rsidR="00B80784" w:rsidP="00B80784" w:rsidRDefault="00B80784" w14:paraId="1455BF21" w14:textId="081E226E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D22E3B">
              <w:rPr>
                <w:rFonts w:ascii="Arial" w:hAnsi="Arial" w:cs="Arial"/>
                <w:b/>
                <w:sz w:val="23"/>
                <w:szCs w:val="23"/>
              </w:rPr>
              <w:t>50%</w:t>
            </w:r>
          </w:p>
        </w:tc>
      </w:tr>
      <w:tr w:rsidRPr="00D22E3B" w:rsidR="00B80784" w:rsidTr="00997964" w14:paraId="78E2B2ED" w14:textId="77777777">
        <w:trPr>
          <w:trHeight w:val="1417"/>
          <w:jc w:val="center"/>
        </w:trPr>
        <w:tc>
          <w:tcPr>
            <w:tcW w:w="10574" w:type="dxa"/>
            <w:gridSpan w:val="4"/>
          </w:tcPr>
          <w:p w:rsidRPr="00D22E3B" w:rsidR="00B80784" w:rsidP="00B80784" w:rsidRDefault="00B80784" w14:paraId="562A8597" w14:textId="77777777">
            <w:p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  <w:p w:rsidRPr="00D22E3B" w:rsidR="00B80784" w:rsidP="00B80784" w:rsidRDefault="00B80784" w14:paraId="000AF024" w14:textId="47A57F7C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22E3B">
              <w:rPr>
                <w:rFonts w:ascii="Arial" w:hAnsi="Arial" w:cs="Arial"/>
                <w:sz w:val="23"/>
                <w:szCs w:val="23"/>
              </w:rPr>
              <w:t>This component comprises three sections:</w:t>
            </w:r>
          </w:p>
          <w:p w:rsidRPr="00D22E3B" w:rsidR="00B80784" w:rsidP="00B80784" w:rsidRDefault="00B80784" w14:paraId="3EAB4016" w14:textId="7777777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Pr="00D22E3B" w:rsidR="00B80784" w:rsidP="00B80784" w:rsidRDefault="00B80784" w14:paraId="4AC66FDF" w14:textId="12FA36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22E3B">
              <w:rPr>
                <w:rFonts w:ascii="Arial" w:hAnsi="Arial" w:cs="Arial"/>
                <w:sz w:val="23"/>
                <w:szCs w:val="23"/>
              </w:rPr>
              <w:t>Listening to texts in Spanish and answering questions of different types, including a summary</w:t>
            </w:r>
          </w:p>
          <w:p w:rsidRPr="00D22E3B" w:rsidR="00B80784" w:rsidP="00B80784" w:rsidRDefault="00B80784" w14:paraId="39BEAA5C" w14:textId="59529F6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22E3B">
              <w:rPr>
                <w:rFonts w:ascii="Arial" w:hAnsi="Arial" w:cs="Arial"/>
                <w:sz w:val="23"/>
                <w:szCs w:val="23"/>
              </w:rPr>
              <w:t>Reading texts in Spanish and answering questions of different types, including a summary</w:t>
            </w:r>
          </w:p>
          <w:p w:rsidRPr="00D22E3B" w:rsidR="00B80784" w:rsidP="00B80784" w:rsidRDefault="00B80784" w14:paraId="629A57EC" w14:textId="7777777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Pr="00D22E3B" w:rsidR="00B80784" w:rsidP="00B80784" w:rsidRDefault="00B80784" w14:paraId="562BE408" w14:textId="77777777">
            <w:pPr>
              <w:ind w:left="72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22E3B">
              <w:rPr>
                <w:rFonts w:ascii="Arial" w:hAnsi="Arial" w:cs="Arial"/>
                <w:sz w:val="23"/>
                <w:szCs w:val="23"/>
              </w:rPr>
              <w:t>Both these components test a candidate's comprehension.</w:t>
            </w:r>
          </w:p>
          <w:p w:rsidRPr="00D22E3B" w:rsidR="00B80784" w:rsidP="00B80784" w:rsidRDefault="00B80784" w14:paraId="6CD7E4F0" w14:textId="7777777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Pr="00D22E3B" w:rsidR="00B80784" w:rsidP="00B80784" w:rsidRDefault="00B80784" w14:paraId="3176C9D1" w14:textId="4D6AF49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22E3B">
              <w:rPr>
                <w:rFonts w:ascii="Arial" w:hAnsi="Arial" w:cs="Arial"/>
                <w:sz w:val="23"/>
                <w:szCs w:val="23"/>
              </w:rPr>
              <w:t>Translation into and out of Spanish, each passage being a minimum of 100 words.</w:t>
            </w:r>
          </w:p>
          <w:p w:rsidRPr="00D22E3B" w:rsidR="00B80784" w:rsidP="00B80784" w:rsidRDefault="00B80784" w14:paraId="309FADFE" w14:textId="77777777">
            <w:pPr>
              <w:pStyle w:val="ListParagraph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Pr="00D22E3B" w:rsidR="00B80784" w:rsidTr="00997964" w14:paraId="399A0F78" w14:textId="77777777">
        <w:trPr>
          <w:jc w:val="center"/>
        </w:trPr>
        <w:tc>
          <w:tcPr>
            <w:tcW w:w="1755" w:type="dxa"/>
          </w:tcPr>
          <w:p w:rsidRPr="00D22E3B" w:rsidR="00B80784" w:rsidP="00B80784" w:rsidRDefault="00B80784" w14:paraId="2BF71D25" w14:textId="108283DB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D22E3B">
              <w:rPr>
                <w:rFonts w:ascii="Arial" w:hAnsi="Arial" w:cs="Arial"/>
                <w:b/>
                <w:sz w:val="23"/>
                <w:szCs w:val="23"/>
              </w:rPr>
              <w:t>Paper 2</w:t>
            </w:r>
          </w:p>
        </w:tc>
        <w:tc>
          <w:tcPr>
            <w:tcW w:w="4962" w:type="dxa"/>
          </w:tcPr>
          <w:p w:rsidRPr="00D22E3B" w:rsidR="00B80784" w:rsidP="00B80784" w:rsidRDefault="00317E44" w14:paraId="4225CF69" w14:textId="7DE15059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D22E3B">
              <w:rPr>
                <w:rFonts w:ascii="Arial" w:hAnsi="Arial" w:cs="Arial"/>
                <w:b/>
                <w:sz w:val="23"/>
                <w:szCs w:val="23"/>
              </w:rPr>
              <w:t>Writing</w:t>
            </w:r>
          </w:p>
        </w:tc>
        <w:tc>
          <w:tcPr>
            <w:tcW w:w="2411" w:type="dxa"/>
          </w:tcPr>
          <w:p w:rsidRPr="00D22E3B" w:rsidR="00B80784" w:rsidP="00B80784" w:rsidRDefault="00B80784" w14:paraId="3F92C71C" w14:textId="33DAD746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D22E3B"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6759EB">
              <w:rPr>
                <w:rFonts w:ascii="Arial" w:hAnsi="Arial" w:cs="Arial"/>
                <w:b/>
                <w:sz w:val="23"/>
                <w:szCs w:val="23"/>
              </w:rPr>
              <w:t>-</w:t>
            </w:r>
            <w:r w:rsidRPr="00D22E3B">
              <w:rPr>
                <w:rFonts w:ascii="Arial" w:hAnsi="Arial" w:cs="Arial"/>
                <w:b/>
                <w:sz w:val="23"/>
                <w:szCs w:val="23"/>
              </w:rPr>
              <w:t xml:space="preserve">hour examination </w:t>
            </w:r>
          </w:p>
        </w:tc>
        <w:tc>
          <w:tcPr>
            <w:tcW w:w="1446" w:type="dxa"/>
          </w:tcPr>
          <w:p w:rsidRPr="00D22E3B" w:rsidR="00B80784" w:rsidP="00B80784" w:rsidRDefault="00B80784" w14:paraId="7CED6073" w14:textId="7777777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D22E3B">
              <w:rPr>
                <w:rFonts w:ascii="Arial" w:hAnsi="Arial" w:cs="Arial"/>
                <w:b/>
                <w:sz w:val="23"/>
                <w:szCs w:val="23"/>
              </w:rPr>
              <w:t>50%</w:t>
            </w:r>
          </w:p>
        </w:tc>
      </w:tr>
      <w:tr w:rsidRPr="00D22E3B" w:rsidR="00B80784" w:rsidTr="00997964" w14:paraId="031103CC" w14:textId="77777777">
        <w:trPr>
          <w:trHeight w:val="1417"/>
          <w:jc w:val="center"/>
        </w:trPr>
        <w:tc>
          <w:tcPr>
            <w:tcW w:w="10574" w:type="dxa"/>
            <w:gridSpan w:val="4"/>
          </w:tcPr>
          <w:p w:rsidRPr="00D22E3B" w:rsidR="00B80784" w:rsidP="00B80784" w:rsidRDefault="00B80784" w14:paraId="66503373" w14:textId="7777777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Pr="00D22E3B" w:rsidR="00B80784" w:rsidP="00B80784" w:rsidRDefault="00B80784" w14:paraId="2E4A8560" w14:textId="3AD0378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 w:rsidRPr="00D22E3B">
              <w:rPr>
                <w:rFonts w:ascii="Arial" w:hAnsi="Arial" w:cs="Arial"/>
                <w:sz w:val="23"/>
                <w:szCs w:val="23"/>
              </w:rPr>
              <w:t>This component comprises two essays of c300 words each on two literary texts or one literary text plus one film that the candidate has studied during the course.</w:t>
            </w:r>
            <w:r w:rsidRPr="00D22E3B" w:rsidR="003F2CA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D22E3B" w:rsidR="003F2CAA">
              <w:rPr>
                <w:rFonts w:ascii="Arial" w:hAnsi="Arial" w:cs="Arial"/>
                <w:sz w:val="23"/>
                <w:szCs w:val="23"/>
                <w:lang w:val="es-ES"/>
              </w:rPr>
              <w:t xml:space="preserve">We study </w:t>
            </w:r>
            <w:r w:rsidRPr="00D22E3B" w:rsidR="003F2CAA">
              <w:rPr>
                <w:rFonts w:ascii="Arial" w:hAnsi="Arial" w:cs="Arial"/>
                <w:i/>
                <w:iCs/>
                <w:sz w:val="23"/>
                <w:szCs w:val="23"/>
                <w:lang w:val="es-ES"/>
              </w:rPr>
              <w:t>La casa de Bernarda Alba</w:t>
            </w:r>
            <w:r w:rsidRPr="00D22E3B" w:rsidR="003F2CAA">
              <w:rPr>
                <w:rFonts w:ascii="Arial" w:hAnsi="Arial" w:cs="Arial"/>
                <w:sz w:val="23"/>
                <w:szCs w:val="23"/>
                <w:lang w:val="es-ES"/>
              </w:rPr>
              <w:t xml:space="preserve"> by Federico García Lorca and </w:t>
            </w:r>
            <w:r w:rsidRPr="00D22E3B" w:rsidR="003F2CAA">
              <w:rPr>
                <w:rFonts w:ascii="Arial" w:hAnsi="Arial" w:cs="Arial"/>
                <w:i/>
                <w:iCs/>
                <w:sz w:val="23"/>
                <w:szCs w:val="23"/>
                <w:lang w:val="es-ES"/>
              </w:rPr>
              <w:t>El laberninto del fauno</w:t>
            </w:r>
            <w:r w:rsidRPr="00D22E3B" w:rsidR="003F2CAA">
              <w:rPr>
                <w:rFonts w:ascii="Arial" w:hAnsi="Arial" w:cs="Arial"/>
                <w:sz w:val="23"/>
                <w:szCs w:val="23"/>
                <w:lang w:val="es-ES"/>
              </w:rPr>
              <w:t xml:space="preserve"> by Guillermo del Toro. </w:t>
            </w:r>
          </w:p>
          <w:p w:rsidRPr="00D22E3B" w:rsidR="00B80784" w:rsidP="00B80784" w:rsidRDefault="00B80784" w14:paraId="7BEB743C" w14:textId="7777777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</w:p>
          <w:p w:rsidRPr="00D22E3B" w:rsidR="00B80784" w:rsidP="00B80784" w:rsidRDefault="00B80784" w14:paraId="12D72320" w14:textId="5028B58E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22E3B">
              <w:rPr>
                <w:rFonts w:ascii="Arial" w:hAnsi="Arial" w:cs="Arial"/>
                <w:sz w:val="23"/>
                <w:szCs w:val="23"/>
              </w:rPr>
              <w:t xml:space="preserve">The literary work(s) and film are chosen from a list specified by the examination board. All pupils </w:t>
            </w:r>
            <w:r w:rsidR="006759EB">
              <w:rPr>
                <w:rFonts w:ascii="Arial" w:hAnsi="Arial" w:cs="Arial"/>
                <w:sz w:val="23"/>
                <w:szCs w:val="23"/>
              </w:rPr>
              <w:t>typic</w:t>
            </w:r>
            <w:r w:rsidRPr="00D22E3B">
              <w:rPr>
                <w:rFonts w:ascii="Arial" w:hAnsi="Arial" w:cs="Arial"/>
                <w:sz w:val="23"/>
                <w:szCs w:val="23"/>
              </w:rPr>
              <w:t>ally study the same works in class</w:t>
            </w:r>
            <w:r w:rsidR="006759EB">
              <w:rPr>
                <w:rFonts w:ascii="Arial" w:hAnsi="Arial" w:cs="Arial"/>
                <w:sz w:val="23"/>
                <w:szCs w:val="23"/>
              </w:rPr>
              <w:t>;</w:t>
            </w:r>
            <w:r w:rsidRPr="00D22E3B">
              <w:rPr>
                <w:rFonts w:ascii="Arial" w:hAnsi="Arial" w:cs="Arial"/>
                <w:sz w:val="23"/>
                <w:szCs w:val="23"/>
              </w:rPr>
              <w:t xml:space="preserve"> however</w:t>
            </w:r>
            <w:r w:rsidR="006759EB">
              <w:rPr>
                <w:rFonts w:ascii="Arial" w:hAnsi="Arial" w:cs="Arial"/>
                <w:sz w:val="23"/>
                <w:szCs w:val="23"/>
              </w:rPr>
              <w:t>,</w:t>
            </w:r>
            <w:r w:rsidRPr="00D22E3B">
              <w:rPr>
                <w:rFonts w:ascii="Arial" w:hAnsi="Arial" w:cs="Arial"/>
                <w:sz w:val="23"/>
                <w:szCs w:val="23"/>
              </w:rPr>
              <w:t xml:space="preserve"> independent reading out</w:t>
            </w:r>
            <w:r w:rsidR="006759EB">
              <w:rPr>
                <w:rFonts w:ascii="Arial" w:hAnsi="Arial" w:cs="Arial"/>
                <w:sz w:val="23"/>
                <w:szCs w:val="23"/>
              </w:rPr>
              <w:t>side</w:t>
            </w:r>
            <w:r w:rsidRPr="00D22E3B">
              <w:rPr>
                <w:rFonts w:ascii="Arial" w:hAnsi="Arial" w:cs="Arial"/>
                <w:sz w:val="23"/>
                <w:szCs w:val="23"/>
              </w:rPr>
              <w:t xml:space="preserve"> the classroom is essential.</w:t>
            </w:r>
          </w:p>
          <w:p w:rsidRPr="00D22E3B" w:rsidR="00B80784" w:rsidP="00B80784" w:rsidRDefault="00B80784" w14:paraId="3CF0F5C3" w14:textId="7777777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Pr="00D22E3B" w:rsidR="00B80784" w:rsidTr="00997964" w14:paraId="16A4895D" w14:textId="77777777">
        <w:trPr>
          <w:jc w:val="center"/>
        </w:trPr>
        <w:tc>
          <w:tcPr>
            <w:tcW w:w="1755" w:type="dxa"/>
          </w:tcPr>
          <w:p w:rsidRPr="00D22E3B" w:rsidR="00B80784" w:rsidP="00B80784" w:rsidRDefault="003F2CAA" w14:paraId="3ECB674D" w14:textId="7B8CC93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D22E3B">
              <w:rPr>
                <w:rFonts w:ascii="Arial" w:hAnsi="Arial" w:cs="Arial"/>
                <w:b/>
                <w:sz w:val="23"/>
                <w:szCs w:val="23"/>
              </w:rPr>
              <w:t>Paper</w:t>
            </w:r>
            <w:r w:rsidRPr="00D22E3B" w:rsidR="00B80784">
              <w:rPr>
                <w:rFonts w:ascii="Arial" w:hAnsi="Arial" w:cs="Arial"/>
                <w:b/>
                <w:sz w:val="23"/>
                <w:szCs w:val="23"/>
              </w:rPr>
              <w:t xml:space="preserve"> 3</w:t>
            </w:r>
          </w:p>
        </w:tc>
        <w:tc>
          <w:tcPr>
            <w:tcW w:w="4962" w:type="dxa"/>
          </w:tcPr>
          <w:p w:rsidRPr="00D22E3B" w:rsidR="00B80784" w:rsidP="00B80784" w:rsidRDefault="00B80784" w14:paraId="1C46C5AD" w14:textId="200CB0FD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D22E3B">
              <w:rPr>
                <w:rFonts w:ascii="Arial" w:hAnsi="Arial" w:cs="Arial"/>
                <w:b/>
                <w:sz w:val="23"/>
                <w:szCs w:val="23"/>
              </w:rPr>
              <w:t>Speaking</w:t>
            </w:r>
          </w:p>
        </w:tc>
        <w:tc>
          <w:tcPr>
            <w:tcW w:w="2411" w:type="dxa"/>
          </w:tcPr>
          <w:p w:rsidRPr="00D22E3B" w:rsidR="00B80784" w:rsidP="00B80784" w:rsidRDefault="00B80784" w14:paraId="621A3A03" w14:textId="44C9DBC2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D22E3B">
              <w:rPr>
                <w:rFonts w:ascii="Arial" w:hAnsi="Arial" w:cs="Arial"/>
                <w:b/>
                <w:sz w:val="23"/>
                <w:szCs w:val="23"/>
              </w:rPr>
              <w:t xml:space="preserve">21-23 minutes </w:t>
            </w:r>
            <w:r w:rsidR="006759EB">
              <w:rPr>
                <w:rFonts w:ascii="Arial" w:hAnsi="Arial" w:cs="Arial"/>
                <w:b/>
                <w:sz w:val="23"/>
                <w:szCs w:val="23"/>
              </w:rPr>
              <w:t xml:space="preserve">of </w:t>
            </w:r>
            <w:r w:rsidRPr="00D22E3B">
              <w:rPr>
                <w:rFonts w:ascii="Arial" w:hAnsi="Arial" w:cs="Arial"/>
                <w:b/>
                <w:sz w:val="23"/>
                <w:szCs w:val="23"/>
              </w:rPr>
              <w:t>oral</w:t>
            </w:r>
          </w:p>
        </w:tc>
        <w:tc>
          <w:tcPr>
            <w:tcW w:w="1446" w:type="dxa"/>
          </w:tcPr>
          <w:p w:rsidRPr="00D22E3B" w:rsidR="00B80784" w:rsidP="00B80784" w:rsidRDefault="00B80784" w14:paraId="23307FD3" w14:textId="2B01C39B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D22E3B">
              <w:rPr>
                <w:rFonts w:ascii="Arial" w:hAnsi="Arial" w:cs="Arial"/>
                <w:b/>
                <w:sz w:val="23"/>
                <w:szCs w:val="23"/>
              </w:rPr>
              <w:t>30%</w:t>
            </w:r>
          </w:p>
        </w:tc>
      </w:tr>
      <w:tr w:rsidRPr="00D22E3B" w:rsidR="00B80784" w:rsidTr="00997964" w14:paraId="7714F22B" w14:textId="77777777">
        <w:trPr>
          <w:trHeight w:val="1417"/>
          <w:jc w:val="center"/>
        </w:trPr>
        <w:tc>
          <w:tcPr>
            <w:tcW w:w="10574" w:type="dxa"/>
            <w:gridSpan w:val="4"/>
          </w:tcPr>
          <w:p w:rsidRPr="00D22E3B" w:rsidR="00B80784" w:rsidP="00B80784" w:rsidRDefault="00B80784" w14:paraId="413661BE" w14:textId="7777777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Pr="00D22E3B" w:rsidR="00B80784" w:rsidP="00B80784" w:rsidRDefault="00B80784" w14:paraId="12B1CED3" w14:textId="77777777">
            <w:p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22E3B">
              <w:rPr>
                <w:rFonts w:ascii="Arial" w:hAnsi="Arial" w:cs="Arial"/>
                <w:sz w:val="23"/>
                <w:szCs w:val="23"/>
                <w:lang w:val="en-US"/>
              </w:rPr>
              <w:t xml:space="preserve">The examination consists of two parts.  </w:t>
            </w:r>
          </w:p>
          <w:p w:rsidRPr="00D22E3B" w:rsidR="00B80784" w:rsidP="00B80784" w:rsidRDefault="00B80784" w14:paraId="4A583876" w14:textId="77777777">
            <w:p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  <w:p w:rsidRPr="00D22E3B" w:rsidR="00B80784" w:rsidP="00B80784" w:rsidRDefault="00B80784" w14:paraId="357AEF78" w14:textId="6868000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22E3B">
              <w:rPr>
                <w:rFonts w:ascii="Arial" w:hAnsi="Arial" w:cs="Arial"/>
                <w:sz w:val="23"/>
                <w:szCs w:val="23"/>
                <w:lang w:val="en-US"/>
              </w:rPr>
              <w:t>Theme-based discussion. This involves a conversation on a topical theme chosen by the examiner from those studied for the examination. Candidates receive a conversation card to study and discuss the topic with the examiner.</w:t>
            </w:r>
          </w:p>
          <w:p w:rsidRPr="00D22E3B" w:rsidR="00B80784" w:rsidP="00B80784" w:rsidRDefault="00B80784" w14:paraId="484197F3" w14:textId="77777777">
            <w:pPr>
              <w:pStyle w:val="ListParagraph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Pr="00D22E3B" w:rsidR="00B80784" w:rsidP="00D22E3B" w:rsidRDefault="00B80784" w14:paraId="72E9314B" w14:textId="6BC17C2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22E3B">
              <w:rPr>
                <w:rFonts w:ascii="Arial" w:hAnsi="Arial" w:cs="Arial"/>
                <w:sz w:val="23"/>
                <w:szCs w:val="23"/>
                <w:lang w:val="en-US"/>
              </w:rPr>
              <w:t>A presentation, followed by a discussion on a project independently researched. Candidates</w:t>
            </w:r>
            <w:r w:rsidRPr="00D22E3B">
              <w:rPr>
                <w:rFonts w:ascii="Arial" w:hAnsi="Arial" w:cs="Arial"/>
                <w:sz w:val="23"/>
                <w:szCs w:val="23"/>
              </w:rPr>
              <w:t xml:space="preserve"> take this opportunity to study an area or theme not otherwise covered by the specification and</w:t>
            </w:r>
            <w:r w:rsidR="00A921A1">
              <w:rPr>
                <w:rFonts w:ascii="Arial" w:hAnsi="Arial" w:cs="Arial"/>
                <w:sz w:val="23"/>
                <w:szCs w:val="23"/>
              </w:rPr>
              <w:t>,</w:t>
            </w:r>
            <w:r w:rsidRPr="00D22E3B">
              <w:rPr>
                <w:rFonts w:ascii="Arial" w:hAnsi="Arial" w:cs="Arial"/>
                <w:sz w:val="23"/>
                <w:szCs w:val="23"/>
              </w:rPr>
              <w:t xml:space="preserve"> in doing so</w:t>
            </w:r>
            <w:r w:rsidR="00A921A1">
              <w:rPr>
                <w:rFonts w:ascii="Arial" w:hAnsi="Arial" w:cs="Arial"/>
                <w:sz w:val="23"/>
                <w:szCs w:val="23"/>
              </w:rPr>
              <w:t>,</w:t>
            </w:r>
            <w:r w:rsidRPr="00D22E3B">
              <w:rPr>
                <w:rFonts w:ascii="Arial" w:hAnsi="Arial" w:cs="Arial"/>
                <w:sz w:val="23"/>
                <w:szCs w:val="23"/>
              </w:rPr>
              <w:t xml:space="preserve"> have the chance to research a topic of genuine personal interest relating to the Francophone countries.</w:t>
            </w:r>
            <w:r w:rsidRPr="00D22E3B"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</w:p>
        </w:tc>
      </w:tr>
    </w:tbl>
    <w:p w:rsidRPr="00D22E3B" w:rsidR="00834E1E" w:rsidP="00577DD0" w:rsidRDefault="00834E1E" w14:paraId="799B596C" w14:textId="77777777">
      <w:pPr>
        <w:pStyle w:val="NoSpacing"/>
        <w:rPr>
          <w:rFonts w:ascii="Arial" w:hAnsi="Arial" w:cs="Arial"/>
          <w:sz w:val="23"/>
          <w:szCs w:val="23"/>
        </w:rPr>
      </w:pPr>
    </w:p>
    <w:p w:rsidRPr="00D22E3B" w:rsidR="001E0F7A" w:rsidP="001C02D1" w:rsidRDefault="001E0F7A" w14:paraId="57C28389" w14:textId="3C61CDA0">
      <w:pPr>
        <w:pStyle w:val="NoSpacing"/>
        <w:jc w:val="both"/>
        <w:rPr>
          <w:rFonts w:ascii="Arial" w:hAnsi="Arial" w:cs="Arial"/>
          <w:sz w:val="23"/>
          <w:szCs w:val="23"/>
        </w:rPr>
      </w:pPr>
      <w:r w:rsidRPr="1B678AA4" w:rsidR="00D85CCA">
        <w:rPr>
          <w:rFonts w:ascii="Arial" w:hAnsi="Arial" w:cs="Arial"/>
          <w:b w:val="1"/>
          <w:bCs w:val="1"/>
          <w:sz w:val="23"/>
          <w:szCs w:val="23"/>
        </w:rPr>
        <w:t>Additional Information:</w:t>
      </w:r>
      <w:r w:rsidRPr="1B678AA4" w:rsidR="001C02D1">
        <w:rPr>
          <w:rFonts w:ascii="Arial" w:hAnsi="Arial" w:cs="Arial"/>
          <w:b w:val="1"/>
          <w:bCs w:val="1"/>
          <w:sz w:val="23"/>
          <w:szCs w:val="23"/>
        </w:rPr>
        <w:t xml:space="preserve"> </w:t>
      </w:r>
      <w:r w:rsidRPr="1B678AA4" w:rsidR="00A11BE1">
        <w:rPr>
          <w:rFonts w:ascii="Arial" w:hAnsi="Arial" w:cs="Arial"/>
          <w:sz w:val="23"/>
          <w:szCs w:val="23"/>
        </w:rPr>
        <w:t xml:space="preserve">It is important </w:t>
      </w:r>
      <w:r w:rsidRPr="1B678AA4" w:rsidR="001866C8">
        <w:rPr>
          <w:rFonts w:ascii="Arial" w:hAnsi="Arial" w:cs="Arial"/>
          <w:sz w:val="23"/>
          <w:szCs w:val="23"/>
        </w:rPr>
        <w:t>to express views orally and in writing on a wide range of topical themes</w:t>
      </w:r>
      <w:r w:rsidRPr="1B678AA4" w:rsidR="00A921A1">
        <w:rPr>
          <w:rFonts w:ascii="Arial" w:hAnsi="Arial" w:cs="Arial"/>
          <w:sz w:val="23"/>
          <w:szCs w:val="23"/>
        </w:rPr>
        <w:t>,</w:t>
      </w:r>
      <w:r w:rsidRPr="1B678AA4" w:rsidR="001866C8">
        <w:rPr>
          <w:rFonts w:ascii="Arial" w:hAnsi="Arial" w:cs="Arial"/>
          <w:sz w:val="23"/>
          <w:szCs w:val="23"/>
        </w:rPr>
        <w:t xml:space="preserve"> such as the environment, the r</w:t>
      </w:r>
      <w:r w:rsidRPr="1B678AA4" w:rsidR="00A11BE1">
        <w:rPr>
          <w:rFonts w:ascii="Arial" w:hAnsi="Arial" w:cs="Arial"/>
          <w:sz w:val="23"/>
          <w:szCs w:val="23"/>
        </w:rPr>
        <w:t xml:space="preserve">ole </w:t>
      </w:r>
      <w:r w:rsidRPr="1B678AA4" w:rsidR="00FC7F79">
        <w:rPr>
          <w:rFonts w:ascii="Arial" w:hAnsi="Arial" w:cs="Arial"/>
          <w:sz w:val="23"/>
          <w:szCs w:val="23"/>
        </w:rPr>
        <w:t xml:space="preserve">of </w:t>
      </w:r>
      <w:r w:rsidRPr="1B678AA4" w:rsidR="00A11BE1">
        <w:rPr>
          <w:rFonts w:ascii="Arial" w:hAnsi="Arial" w:cs="Arial"/>
          <w:sz w:val="23"/>
          <w:szCs w:val="23"/>
        </w:rPr>
        <w:t xml:space="preserve">communications media, </w:t>
      </w:r>
      <w:r w:rsidRPr="1B678AA4" w:rsidR="001866C8">
        <w:rPr>
          <w:rFonts w:ascii="Arial" w:hAnsi="Arial" w:cs="Arial"/>
          <w:sz w:val="23"/>
          <w:szCs w:val="23"/>
        </w:rPr>
        <w:t>employment, education</w:t>
      </w:r>
      <w:r w:rsidRPr="1B678AA4" w:rsidR="00A11BE1">
        <w:rPr>
          <w:rFonts w:ascii="Arial" w:hAnsi="Arial" w:cs="Arial"/>
          <w:sz w:val="23"/>
          <w:szCs w:val="23"/>
        </w:rPr>
        <w:t>,</w:t>
      </w:r>
      <w:r w:rsidRPr="1B678AA4" w:rsidR="001866C8">
        <w:rPr>
          <w:rFonts w:ascii="Arial" w:hAnsi="Arial" w:cs="Arial"/>
          <w:sz w:val="23"/>
          <w:szCs w:val="23"/>
        </w:rPr>
        <w:t xml:space="preserve"> and so on</w:t>
      </w:r>
      <w:r w:rsidRPr="1B678AA4" w:rsidR="00A11BE1">
        <w:rPr>
          <w:rFonts w:ascii="Arial" w:hAnsi="Arial" w:cs="Arial"/>
          <w:sz w:val="23"/>
          <w:szCs w:val="23"/>
        </w:rPr>
        <w:t>, and to</w:t>
      </w:r>
      <w:r w:rsidRPr="1B678AA4" w:rsidR="001866C8">
        <w:rPr>
          <w:rFonts w:ascii="Arial" w:hAnsi="Arial" w:cs="Arial"/>
          <w:sz w:val="23"/>
          <w:szCs w:val="23"/>
        </w:rPr>
        <w:t xml:space="preserve"> learn to defend </w:t>
      </w:r>
      <w:r w:rsidRPr="1B678AA4" w:rsidR="00A11BE1">
        <w:rPr>
          <w:rFonts w:ascii="Arial" w:hAnsi="Arial" w:cs="Arial"/>
          <w:sz w:val="23"/>
          <w:szCs w:val="23"/>
        </w:rPr>
        <w:t>a</w:t>
      </w:r>
      <w:r w:rsidRPr="1B678AA4" w:rsidR="001866C8">
        <w:rPr>
          <w:rFonts w:ascii="Arial" w:hAnsi="Arial" w:cs="Arial"/>
          <w:sz w:val="23"/>
          <w:szCs w:val="23"/>
        </w:rPr>
        <w:t xml:space="preserve"> point of view in </w:t>
      </w:r>
      <w:r w:rsidRPr="1B678AA4" w:rsidR="007B7F50">
        <w:rPr>
          <w:rFonts w:ascii="Arial" w:hAnsi="Arial" w:cs="Arial"/>
          <w:sz w:val="23"/>
          <w:szCs w:val="23"/>
        </w:rPr>
        <w:t>Spanish</w:t>
      </w:r>
      <w:r w:rsidRPr="1B678AA4" w:rsidR="00A11BE1">
        <w:rPr>
          <w:rFonts w:ascii="Arial" w:hAnsi="Arial" w:cs="Arial"/>
          <w:sz w:val="23"/>
          <w:szCs w:val="23"/>
        </w:rPr>
        <w:t>.</w:t>
      </w:r>
      <w:r w:rsidRPr="1B678AA4" w:rsidR="00A11BE1">
        <w:rPr>
          <w:rFonts w:ascii="Arial" w:hAnsi="Arial" w:cs="Arial"/>
          <w:sz w:val="23"/>
          <w:szCs w:val="23"/>
        </w:rPr>
        <w:t xml:space="preserve"> Each student has one lesson a week in a group of two or three with the Foreign Language Assistant from </w:t>
      </w:r>
      <w:r w:rsidRPr="1B678AA4" w:rsidR="007B7F50">
        <w:rPr>
          <w:rFonts w:ascii="Arial" w:hAnsi="Arial" w:cs="Arial"/>
          <w:sz w:val="23"/>
          <w:szCs w:val="23"/>
        </w:rPr>
        <w:t>Spain</w:t>
      </w:r>
      <w:r w:rsidRPr="1B678AA4" w:rsidR="18D5AAE7">
        <w:rPr>
          <w:rFonts w:ascii="Arial" w:hAnsi="Arial" w:cs="Arial"/>
          <w:sz w:val="23"/>
          <w:szCs w:val="23"/>
        </w:rPr>
        <w:t xml:space="preserve"> or a Spanish-speaking country</w:t>
      </w:r>
      <w:r w:rsidRPr="1B678AA4" w:rsidR="007B7F50">
        <w:rPr>
          <w:rFonts w:ascii="Arial" w:hAnsi="Arial" w:cs="Arial"/>
          <w:sz w:val="23"/>
          <w:szCs w:val="23"/>
        </w:rPr>
        <w:t>.</w:t>
      </w:r>
      <w:r w:rsidRPr="1B678AA4" w:rsidR="0035230A">
        <w:rPr>
          <w:rFonts w:ascii="Arial" w:hAnsi="Arial" w:cs="Arial"/>
          <w:sz w:val="23"/>
          <w:szCs w:val="23"/>
        </w:rPr>
        <w:t xml:space="preserve"> </w:t>
      </w:r>
      <w:r>
        <w:br/>
      </w:r>
      <w:r>
        <w:br/>
      </w:r>
      <w:r w:rsidRPr="1B678AA4" w:rsidR="0035230A">
        <w:rPr>
          <w:rFonts w:ascii="Arial" w:hAnsi="Arial" w:cs="Arial"/>
          <w:sz w:val="23"/>
          <w:szCs w:val="23"/>
        </w:rPr>
        <w:t>In February</w:t>
      </w:r>
      <w:r w:rsidRPr="1B678AA4" w:rsidR="49E17604">
        <w:rPr>
          <w:rFonts w:ascii="Arial" w:hAnsi="Arial" w:cs="Arial"/>
          <w:sz w:val="23"/>
          <w:szCs w:val="23"/>
        </w:rPr>
        <w:t xml:space="preserve"> half term</w:t>
      </w:r>
      <w:r w:rsidRPr="1B678AA4" w:rsidR="0035230A">
        <w:rPr>
          <w:rFonts w:ascii="Arial" w:hAnsi="Arial" w:cs="Arial"/>
          <w:sz w:val="23"/>
          <w:szCs w:val="23"/>
        </w:rPr>
        <w:t xml:space="preserve"> 202</w:t>
      </w:r>
      <w:r w:rsidRPr="1B678AA4" w:rsidR="14B234B8">
        <w:rPr>
          <w:rFonts w:ascii="Arial" w:hAnsi="Arial" w:cs="Arial"/>
          <w:sz w:val="23"/>
          <w:szCs w:val="23"/>
        </w:rPr>
        <w:t>4</w:t>
      </w:r>
      <w:r w:rsidRPr="1B678AA4" w:rsidR="00FC7F79">
        <w:rPr>
          <w:rFonts w:ascii="Arial" w:hAnsi="Arial" w:cs="Arial"/>
          <w:sz w:val="23"/>
          <w:szCs w:val="23"/>
        </w:rPr>
        <w:t>,</w:t>
      </w:r>
      <w:r w:rsidRPr="1B678AA4" w:rsidR="0035230A">
        <w:rPr>
          <w:rFonts w:ascii="Arial" w:hAnsi="Arial" w:cs="Arial"/>
          <w:sz w:val="23"/>
          <w:szCs w:val="23"/>
        </w:rPr>
        <w:t xml:space="preserve"> we are visiting Almería, Granada</w:t>
      </w:r>
      <w:r w:rsidRPr="1B678AA4" w:rsidR="3D1C1B59">
        <w:rPr>
          <w:rFonts w:ascii="Arial" w:hAnsi="Arial" w:cs="Arial"/>
          <w:sz w:val="23"/>
          <w:szCs w:val="23"/>
        </w:rPr>
        <w:t xml:space="preserve"> and Córdoba</w:t>
      </w:r>
      <w:r w:rsidRPr="1B678AA4" w:rsidR="1AE35882">
        <w:rPr>
          <w:rFonts w:ascii="Arial" w:hAnsi="Arial" w:cs="Arial"/>
          <w:sz w:val="23"/>
          <w:szCs w:val="23"/>
        </w:rPr>
        <w:t>,</w:t>
      </w:r>
      <w:r w:rsidRPr="1B678AA4" w:rsidR="4B7D4665">
        <w:rPr>
          <w:rFonts w:ascii="Arial" w:hAnsi="Arial" w:cs="Arial"/>
          <w:sz w:val="23"/>
          <w:szCs w:val="23"/>
        </w:rPr>
        <w:t xml:space="preserve"> </w:t>
      </w:r>
      <w:r w:rsidRPr="1B678AA4" w:rsidR="4B7D4665">
        <w:rPr>
          <w:rFonts w:ascii="Arial" w:hAnsi="Arial" w:cs="Arial"/>
          <w:sz w:val="23"/>
          <w:szCs w:val="23"/>
        </w:rPr>
        <w:t>spending time in</w:t>
      </w:r>
      <w:r w:rsidRPr="1B678AA4" w:rsidR="0035230A">
        <w:rPr>
          <w:rFonts w:ascii="Arial" w:hAnsi="Arial" w:cs="Arial"/>
          <w:sz w:val="23"/>
          <w:szCs w:val="23"/>
        </w:rPr>
        <w:t xml:space="preserve"> our partner </w:t>
      </w:r>
      <w:r w:rsidRPr="1B678AA4" w:rsidR="00FC7F79">
        <w:rPr>
          <w:rFonts w:ascii="Arial" w:hAnsi="Arial" w:cs="Arial"/>
          <w:sz w:val="23"/>
          <w:szCs w:val="23"/>
        </w:rPr>
        <w:t>s</w:t>
      </w:r>
      <w:r w:rsidRPr="1B678AA4" w:rsidR="0035230A">
        <w:rPr>
          <w:rFonts w:ascii="Arial" w:hAnsi="Arial" w:cs="Arial"/>
          <w:sz w:val="23"/>
          <w:szCs w:val="23"/>
        </w:rPr>
        <w:t xml:space="preserve">chool, IES </w:t>
      </w:r>
      <w:r w:rsidRPr="1B678AA4" w:rsidR="0035230A">
        <w:rPr>
          <w:rFonts w:ascii="Arial" w:hAnsi="Arial" w:cs="Arial"/>
          <w:sz w:val="23"/>
          <w:szCs w:val="23"/>
        </w:rPr>
        <w:t>A</w:t>
      </w:r>
      <w:r w:rsidRPr="1B678AA4" w:rsidR="0035230A">
        <w:rPr>
          <w:rFonts w:ascii="Arial" w:hAnsi="Arial" w:cs="Arial"/>
          <w:sz w:val="23"/>
          <w:szCs w:val="23"/>
        </w:rPr>
        <w:t>lbaída</w:t>
      </w:r>
      <w:r w:rsidRPr="1B678AA4" w:rsidR="7AD8FE57">
        <w:rPr>
          <w:rFonts w:ascii="Arial" w:hAnsi="Arial" w:cs="Arial"/>
          <w:sz w:val="23"/>
          <w:szCs w:val="23"/>
        </w:rPr>
        <w:t xml:space="preserve"> </w:t>
      </w:r>
      <w:r w:rsidRPr="1B678AA4" w:rsidR="7AD8FE57">
        <w:rPr>
          <w:rFonts w:ascii="Arial" w:hAnsi="Arial" w:cs="Arial"/>
          <w:sz w:val="23"/>
          <w:szCs w:val="23"/>
        </w:rPr>
        <w:t>and doing joint excursions with our Spanish friends and colleagues</w:t>
      </w:r>
      <w:r w:rsidRPr="1B678AA4" w:rsidR="025F9C50">
        <w:rPr>
          <w:rFonts w:ascii="Arial" w:hAnsi="Arial" w:cs="Arial"/>
          <w:sz w:val="23"/>
          <w:szCs w:val="23"/>
        </w:rPr>
        <w:t xml:space="preserve">. </w:t>
      </w:r>
      <w:r w:rsidRPr="1B678AA4" w:rsidR="3864B744">
        <w:rPr>
          <w:rFonts w:ascii="Arial" w:hAnsi="Arial" w:cs="Arial"/>
          <w:sz w:val="23"/>
          <w:szCs w:val="23"/>
        </w:rPr>
        <w:t>Ten</w:t>
      </w:r>
      <w:r w:rsidRPr="1B678AA4" w:rsidR="025F9C50">
        <w:rPr>
          <w:rFonts w:ascii="Arial" w:hAnsi="Arial" w:cs="Arial"/>
          <w:sz w:val="23"/>
          <w:szCs w:val="23"/>
        </w:rPr>
        <w:t xml:space="preserve"> Year 12 and 13 students, along with </w:t>
      </w:r>
      <w:r w:rsidRPr="1B678AA4" w:rsidR="03B0DEC8">
        <w:rPr>
          <w:rFonts w:ascii="Arial" w:hAnsi="Arial" w:cs="Arial"/>
          <w:sz w:val="23"/>
          <w:szCs w:val="23"/>
        </w:rPr>
        <w:t>twenty-eight</w:t>
      </w:r>
      <w:r w:rsidRPr="1B678AA4" w:rsidR="025F9C50">
        <w:rPr>
          <w:rFonts w:ascii="Arial" w:hAnsi="Arial" w:cs="Arial"/>
          <w:sz w:val="23"/>
          <w:szCs w:val="23"/>
        </w:rPr>
        <w:t xml:space="preserve"> pupils in Years 10 and 11, will be</w:t>
      </w:r>
      <w:r w:rsidRPr="1B678AA4" w:rsidR="4F3F6D62">
        <w:rPr>
          <w:rFonts w:ascii="Arial" w:hAnsi="Arial" w:cs="Arial"/>
          <w:sz w:val="23"/>
          <w:szCs w:val="23"/>
        </w:rPr>
        <w:t xml:space="preserve"> </w:t>
      </w:r>
      <w:r w:rsidRPr="1B678AA4" w:rsidR="599676CD">
        <w:rPr>
          <w:rFonts w:ascii="Arial" w:hAnsi="Arial" w:cs="Arial"/>
          <w:sz w:val="23"/>
          <w:szCs w:val="23"/>
        </w:rPr>
        <w:t>on the trip</w:t>
      </w:r>
      <w:r w:rsidRPr="1B678AA4" w:rsidR="56E04130">
        <w:rPr>
          <w:rFonts w:ascii="Arial" w:hAnsi="Arial" w:cs="Arial"/>
          <w:sz w:val="23"/>
          <w:szCs w:val="23"/>
        </w:rPr>
        <w:t>, along</w:t>
      </w:r>
      <w:r w:rsidRPr="1B678AA4" w:rsidR="38E8E966">
        <w:rPr>
          <w:rFonts w:ascii="Arial" w:hAnsi="Arial" w:cs="Arial"/>
          <w:sz w:val="23"/>
          <w:szCs w:val="23"/>
        </w:rPr>
        <w:t xml:space="preserve"> with four members of staff. We visited</w:t>
      </w:r>
      <w:r w:rsidRPr="1B678AA4" w:rsidR="4B9BA3F0">
        <w:rPr>
          <w:rFonts w:ascii="Arial" w:hAnsi="Arial" w:cs="Arial"/>
          <w:sz w:val="23"/>
          <w:szCs w:val="23"/>
        </w:rPr>
        <w:t xml:space="preserve"> our</w:t>
      </w:r>
      <w:r w:rsidRPr="1B678AA4" w:rsidR="38E8E966">
        <w:rPr>
          <w:rFonts w:ascii="Arial" w:hAnsi="Arial" w:cs="Arial"/>
          <w:sz w:val="23"/>
          <w:szCs w:val="23"/>
        </w:rPr>
        <w:t xml:space="preserve"> </w:t>
      </w:r>
      <w:r w:rsidRPr="1B678AA4" w:rsidR="61112428">
        <w:rPr>
          <w:rFonts w:ascii="Arial" w:hAnsi="Arial" w:cs="Arial"/>
          <w:sz w:val="23"/>
          <w:szCs w:val="23"/>
        </w:rPr>
        <w:t xml:space="preserve">partner school in Andalusia </w:t>
      </w:r>
      <w:r w:rsidRPr="1B678AA4" w:rsidR="38E8E966">
        <w:rPr>
          <w:rFonts w:ascii="Arial" w:hAnsi="Arial" w:cs="Arial"/>
          <w:sz w:val="23"/>
          <w:szCs w:val="23"/>
        </w:rPr>
        <w:t>for the first time in February 2023 with 38 students and pupils, and the trip was a</w:t>
      </w:r>
      <w:r w:rsidRPr="1B678AA4" w:rsidR="38E8E966">
        <w:rPr>
          <w:rFonts w:ascii="Arial" w:hAnsi="Arial" w:cs="Arial"/>
          <w:sz w:val="23"/>
          <w:szCs w:val="23"/>
        </w:rPr>
        <w:t xml:space="preserve"> great</w:t>
      </w:r>
      <w:r w:rsidRPr="1B678AA4" w:rsidR="565C0F0E">
        <w:rPr>
          <w:rFonts w:ascii="Arial" w:hAnsi="Arial" w:cs="Arial"/>
          <w:sz w:val="23"/>
          <w:szCs w:val="23"/>
        </w:rPr>
        <w:t xml:space="preserve"> success.</w:t>
      </w:r>
      <w:r w:rsidRPr="1B678AA4" w:rsidR="565C0F0E">
        <w:rPr>
          <w:rFonts w:ascii="Arial" w:hAnsi="Arial" w:cs="Arial"/>
          <w:sz w:val="23"/>
          <w:szCs w:val="23"/>
        </w:rPr>
        <w:t xml:space="preserve"> </w:t>
      </w:r>
    </w:p>
    <w:p w:rsidRPr="00D22E3B" w:rsidR="00D85CCA" w:rsidP="00577DD0" w:rsidRDefault="00D85CCA" w14:paraId="2D9B21FF" w14:textId="77777777">
      <w:pPr>
        <w:pStyle w:val="NoSpacing"/>
        <w:rPr>
          <w:rFonts w:ascii="Arial" w:hAnsi="Arial" w:cs="Arial"/>
          <w:b/>
          <w:sz w:val="23"/>
          <w:szCs w:val="23"/>
        </w:rPr>
      </w:pPr>
    </w:p>
    <w:p w:rsidRPr="00D22E3B" w:rsidR="00D65373" w:rsidP="001C02D1" w:rsidRDefault="008A582D" w14:paraId="3373F93F" w14:textId="77777777">
      <w:pPr>
        <w:pStyle w:val="NoSpacing"/>
        <w:jc w:val="both"/>
        <w:rPr>
          <w:rFonts w:ascii="Arial" w:hAnsi="Arial" w:cs="Arial"/>
          <w:sz w:val="23"/>
          <w:szCs w:val="23"/>
        </w:rPr>
      </w:pPr>
      <w:r w:rsidRPr="00D22E3B">
        <w:rPr>
          <w:rFonts w:ascii="Arial" w:hAnsi="Arial" w:cs="Arial"/>
          <w:b/>
          <w:sz w:val="23"/>
          <w:szCs w:val="23"/>
        </w:rPr>
        <w:t>Entrance Requirements:</w:t>
      </w:r>
      <w:r w:rsidRPr="00D22E3B" w:rsidR="001C02D1">
        <w:rPr>
          <w:rFonts w:ascii="Arial" w:hAnsi="Arial" w:cs="Arial"/>
          <w:b/>
          <w:sz w:val="23"/>
          <w:szCs w:val="23"/>
        </w:rPr>
        <w:t xml:space="preserve"> </w:t>
      </w:r>
      <w:r w:rsidRPr="00D22E3B" w:rsidR="007B7F50">
        <w:rPr>
          <w:rFonts w:ascii="Arial" w:hAnsi="Arial" w:cs="Arial"/>
          <w:sz w:val="23"/>
          <w:szCs w:val="23"/>
        </w:rPr>
        <w:t>GCSE grade 7</w:t>
      </w:r>
      <w:r w:rsidRPr="00D22E3B" w:rsidR="001C02D1">
        <w:rPr>
          <w:rFonts w:ascii="Arial" w:hAnsi="Arial" w:cs="Arial"/>
          <w:sz w:val="23"/>
          <w:szCs w:val="23"/>
        </w:rPr>
        <w:t xml:space="preserve"> in </w:t>
      </w:r>
      <w:r w:rsidRPr="00D22E3B" w:rsidR="007B7F50">
        <w:rPr>
          <w:rFonts w:ascii="Arial" w:hAnsi="Arial" w:cs="Arial"/>
          <w:sz w:val="23"/>
          <w:szCs w:val="23"/>
        </w:rPr>
        <w:t>Spanish</w:t>
      </w:r>
      <w:r w:rsidRPr="00D22E3B" w:rsidR="001C02D1">
        <w:rPr>
          <w:rFonts w:ascii="Arial" w:hAnsi="Arial" w:cs="Arial"/>
          <w:sz w:val="23"/>
          <w:szCs w:val="23"/>
        </w:rPr>
        <w:t xml:space="preserve">  </w:t>
      </w:r>
    </w:p>
    <w:p w:rsidRPr="00D22E3B" w:rsidR="00D65373" w:rsidP="001C02D1" w:rsidRDefault="00D65373" w14:paraId="032DB5EA" w14:textId="77777777">
      <w:pPr>
        <w:pStyle w:val="NoSpacing"/>
        <w:jc w:val="both"/>
        <w:rPr>
          <w:rFonts w:ascii="Arial" w:hAnsi="Arial" w:cs="Arial"/>
          <w:sz w:val="23"/>
          <w:szCs w:val="23"/>
        </w:rPr>
      </w:pPr>
    </w:p>
    <w:p w:rsidRPr="00D22E3B" w:rsidR="00577DD0" w:rsidP="001C02D1" w:rsidRDefault="00D65373" w14:paraId="0BA88530" w14:textId="4C82FDA7">
      <w:pPr>
        <w:pStyle w:val="NoSpacing"/>
        <w:jc w:val="both"/>
        <w:rPr>
          <w:rFonts w:ascii="Arial" w:hAnsi="Arial" w:cs="Arial"/>
          <w:sz w:val="23"/>
          <w:szCs w:val="23"/>
        </w:rPr>
      </w:pPr>
      <w:r w:rsidRPr="00D22E3B">
        <w:rPr>
          <w:rFonts w:ascii="Arial" w:hAnsi="Arial" w:cs="Arial"/>
          <w:sz w:val="23"/>
          <w:szCs w:val="23"/>
        </w:rPr>
        <w:t xml:space="preserve">Essential </w:t>
      </w:r>
      <w:r w:rsidR="00FC7F79">
        <w:rPr>
          <w:rFonts w:ascii="Arial" w:hAnsi="Arial" w:cs="Arial"/>
          <w:sz w:val="23"/>
          <w:szCs w:val="23"/>
        </w:rPr>
        <w:t>is</w:t>
      </w:r>
      <w:r w:rsidRPr="00D22E3B">
        <w:rPr>
          <w:rFonts w:ascii="Arial" w:hAnsi="Arial" w:cs="Arial"/>
          <w:sz w:val="23"/>
          <w:szCs w:val="23"/>
        </w:rPr>
        <w:t xml:space="preserve"> the </w:t>
      </w:r>
      <w:r w:rsidRPr="00D22E3B" w:rsidR="000E18E6">
        <w:rPr>
          <w:rFonts w:ascii="Arial" w:hAnsi="Arial" w:cs="Arial"/>
          <w:sz w:val="23"/>
          <w:szCs w:val="23"/>
        </w:rPr>
        <w:t xml:space="preserve">genuine </w:t>
      </w:r>
      <w:r w:rsidRPr="00D22E3B">
        <w:rPr>
          <w:rFonts w:ascii="Arial" w:hAnsi="Arial" w:cs="Arial"/>
          <w:sz w:val="23"/>
          <w:szCs w:val="23"/>
        </w:rPr>
        <w:t xml:space="preserve">desire </w:t>
      </w:r>
      <w:r w:rsidRPr="00D22E3B" w:rsidR="000E18E6">
        <w:rPr>
          <w:rFonts w:ascii="Arial" w:hAnsi="Arial" w:cs="Arial"/>
          <w:sz w:val="23"/>
          <w:szCs w:val="23"/>
        </w:rPr>
        <w:t xml:space="preserve">to speak </w:t>
      </w:r>
      <w:r w:rsidRPr="00D22E3B" w:rsidR="007B7F50">
        <w:rPr>
          <w:rFonts w:ascii="Arial" w:hAnsi="Arial" w:cs="Arial"/>
          <w:sz w:val="23"/>
          <w:szCs w:val="23"/>
        </w:rPr>
        <w:t>Spanish</w:t>
      </w:r>
      <w:r w:rsidRPr="00D22E3B" w:rsidR="000E18E6">
        <w:rPr>
          <w:rFonts w:ascii="Arial" w:hAnsi="Arial" w:cs="Arial"/>
          <w:sz w:val="23"/>
          <w:szCs w:val="23"/>
        </w:rPr>
        <w:t xml:space="preserve"> </w:t>
      </w:r>
      <w:r w:rsidRPr="00D22E3B" w:rsidR="007E77BE">
        <w:rPr>
          <w:rFonts w:ascii="Arial" w:hAnsi="Arial" w:cs="Arial"/>
          <w:sz w:val="23"/>
          <w:szCs w:val="23"/>
        </w:rPr>
        <w:t xml:space="preserve">and the drive </w:t>
      </w:r>
      <w:r w:rsidRPr="00D22E3B">
        <w:rPr>
          <w:rFonts w:ascii="Arial" w:hAnsi="Arial" w:cs="Arial"/>
          <w:sz w:val="23"/>
          <w:szCs w:val="23"/>
        </w:rPr>
        <w:t>to undertake further reading willingl</w:t>
      </w:r>
      <w:r w:rsidRPr="00D22E3B" w:rsidR="000E18E6">
        <w:rPr>
          <w:rFonts w:ascii="Arial" w:hAnsi="Arial" w:cs="Arial"/>
          <w:sz w:val="23"/>
          <w:szCs w:val="23"/>
        </w:rPr>
        <w:t>y</w:t>
      </w:r>
      <w:r w:rsidRPr="00D22E3B" w:rsidR="00075BB3">
        <w:rPr>
          <w:rFonts w:ascii="Arial" w:hAnsi="Arial" w:cs="Arial"/>
          <w:sz w:val="23"/>
          <w:szCs w:val="23"/>
        </w:rPr>
        <w:t>.</w:t>
      </w:r>
    </w:p>
    <w:sectPr w:rsidRPr="00D22E3B" w:rsidR="00577DD0" w:rsidSect="00577DD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556"/>
    <w:multiLevelType w:val="hybridMultilevel"/>
    <w:tmpl w:val="9FF867A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D5383"/>
    <w:multiLevelType w:val="hybridMultilevel"/>
    <w:tmpl w:val="9FF867A4"/>
    <w:lvl w:ilvl="0" w:tplc="747E7E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000CF"/>
    <w:multiLevelType w:val="hybridMultilevel"/>
    <w:tmpl w:val="5AEC6BF6"/>
    <w:lvl w:ilvl="0" w:tplc="4F2227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0416">
    <w:abstractNumId w:val="1"/>
  </w:num>
  <w:num w:numId="2" w16cid:durableId="720178833">
    <w:abstractNumId w:val="2"/>
  </w:num>
  <w:num w:numId="3" w16cid:durableId="117658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xMDE3tDCwtLAwtLBQ0lEKTi0uzszPAykwrAUA2TA05SwAAAA="/>
  </w:docVars>
  <w:rsids>
    <w:rsidRoot w:val="00577DD0"/>
    <w:rsid w:val="0002117B"/>
    <w:rsid w:val="00030E1A"/>
    <w:rsid w:val="00061F49"/>
    <w:rsid w:val="00067514"/>
    <w:rsid w:val="00075BB3"/>
    <w:rsid w:val="000E18E6"/>
    <w:rsid w:val="000F29A5"/>
    <w:rsid w:val="00125D4E"/>
    <w:rsid w:val="001866C8"/>
    <w:rsid w:val="0019192A"/>
    <w:rsid w:val="001C02D1"/>
    <w:rsid w:val="001E0F7A"/>
    <w:rsid w:val="00317E44"/>
    <w:rsid w:val="003269B4"/>
    <w:rsid w:val="0034237B"/>
    <w:rsid w:val="003435A7"/>
    <w:rsid w:val="0035230A"/>
    <w:rsid w:val="00373F7C"/>
    <w:rsid w:val="0039703E"/>
    <w:rsid w:val="003A0FC0"/>
    <w:rsid w:val="003A38BB"/>
    <w:rsid w:val="003D7324"/>
    <w:rsid w:val="003F2CAA"/>
    <w:rsid w:val="003F5920"/>
    <w:rsid w:val="00406D17"/>
    <w:rsid w:val="00455228"/>
    <w:rsid w:val="00480B8E"/>
    <w:rsid w:val="004D5F6C"/>
    <w:rsid w:val="00512096"/>
    <w:rsid w:val="005278DA"/>
    <w:rsid w:val="005417D7"/>
    <w:rsid w:val="00575785"/>
    <w:rsid w:val="00577DD0"/>
    <w:rsid w:val="005951CA"/>
    <w:rsid w:val="005A044A"/>
    <w:rsid w:val="005A414B"/>
    <w:rsid w:val="005C6C9F"/>
    <w:rsid w:val="005E3C45"/>
    <w:rsid w:val="00617E70"/>
    <w:rsid w:val="00630009"/>
    <w:rsid w:val="006759EB"/>
    <w:rsid w:val="0068551A"/>
    <w:rsid w:val="00685D2A"/>
    <w:rsid w:val="006C4C98"/>
    <w:rsid w:val="006D672E"/>
    <w:rsid w:val="00724F8C"/>
    <w:rsid w:val="00741E37"/>
    <w:rsid w:val="00793111"/>
    <w:rsid w:val="007B4675"/>
    <w:rsid w:val="007B7F50"/>
    <w:rsid w:val="007E5F59"/>
    <w:rsid w:val="007E77BE"/>
    <w:rsid w:val="00834E1E"/>
    <w:rsid w:val="00846ABB"/>
    <w:rsid w:val="0085298B"/>
    <w:rsid w:val="00885E14"/>
    <w:rsid w:val="008A582D"/>
    <w:rsid w:val="008F6DC6"/>
    <w:rsid w:val="00911A13"/>
    <w:rsid w:val="00964B4C"/>
    <w:rsid w:val="009741D2"/>
    <w:rsid w:val="00997964"/>
    <w:rsid w:val="009A283A"/>
    <w:rsid w:val="009A53DC"/>
    <w:rsid w:val="00A07FCE"/>
    <w:rsid w:val="00A11BE1"/>
    <w:rsid w:val="00A722E2"/>
    <w:rsid w:val="00A73DDA"/>
    <w:rsid w:val="00A816A0"/>
    <w:rsid w:val="00A917A8"/>
    <w:rsid w:val="00A921A1"/>
    <w:rsid w:val="00AA2909"/>
    <w:rsid w:val="00AD36C2"/>
    <w:rsid w:val="00AE2E97"/>
    <w:rsid w:val="00AE540A"/>
    <w:rsid w:val="00B64697"/>
    <w:rsid w:val="00B66AB3"/>
    <w:rsid w:val="00B725D5"/>
    <w:rsid w:val="00B746DC"/>
    <w:rsid w:val="00B77EEC"/>
    <w:rsid w:val="00B80784"/>
    <w:rsid w:val="00B816CE"/>
    <w:rsid w:val="00B82C73"/>
    <w:rsid w:val="00BA423A"/>
    <w:rsid w:val="00BE3639"/>
    <w:rsid w:val="00C0464A"/>
    <w:rsid w:val="00C226B5"/>
    <w:rsid w:val="00C923B6"/>
    <w:rsid w:val="00CF61FD"/>
    <w:rsid w:val="00D15AEB"/>
    <w:rsid w:val="00D22E3B"/>
    <w:rsid w:val="00D43B24"/>
    <w:rsid w:val="00D65373"/>
    <w:rsid w:val="00D85CCA"/>
    <w:rsid w:val="00DA532C"/>
    <w:rsid w:val="00E06B0F"/>
    <w:rsid w:val="00E11A1D"/>
    <w:rsid w:val="00E14B7A"/>
    <w:rsid w:val="00E5034B"/>
    <w:rsid w:val="00E87A1E"/>
    <w:rsid w:val="00EA6F70"/>
    <w:rsid w:val="00EE7B2D"/>
    <w:rsid w:val="00EF2EF0"/>
    <w:rsid w:val="00F55464"/>
    <w:rsid w:val="00FC7ECB"/>
    <w:rsid w:val="00FC7F79"/>
    <w:rsid w:val="00FE1347"/>
    <w:rsid w:val="025F9C50"/>
    <w:rsid w:val="03B0DEC8"/>
    <w:rsid w:val="0413010A"/>
    <w:rsid w:val="0A747FDB"/>
    <w:rsid w:val="115F2EB6"/>
    <w:rsid w:val="14B234B8"/>
    <w:rsid w:val="18D5AAE7"/>
    <w:rsid w:val="1AE35882"/>
    <w:rsid w:val="1B678AA4"/>
    <w:rsid w:val="21E214E6"/>
    <w:rsid w:val="3864B744"/>
    <w:rsid w:val="38E8E966"/>
    <w:rsid w:val="3D1C1B59"/>
    <w:rsid w:val="41902012"/>
    <w:rsid w:val="41EF8C7C"/>
    <w:rsid w:val="49E17604"/>
    <w:rsid w:val="4B7D4665"/>
    <w:rsid w:val="4B9BA3F0"/>
    <w:rsid w:val="4F3F6D62"/>
    <w:rsid w:val="5050B788"/>
    <w:rsid w:val="565C0F0E"/>
    <w:rsid w:val="56E04130"/>
    <w:rsid w:val="599676CD"/>
    <w:rsid w:val="61112428"/>
    <w:rsid w:val="7AD8F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9A75E06"/>
  <w15:docId w15:val="{C9DC82D7-9BA3-46C5-A798-A3416795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5D2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77D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77D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4E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7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A6EB094D8D245B3A8027D0768A396" ma:contentTypeVersion="12" ma:contentTypeDescription="Create a new document." ma:contentTypeScope="" ma:versionID="4c753a5145bce146e1c8b69022842789">
  <xsd:schema xmlns:xsd="http://www.w3.org/2001/XMLSchema" xmlns:xs="http://www.w3.org/2001/XMLSchema" xmlns:p="http://schemas.microsoft.com/office/2006/metadata/properties" xmlns:ns3="44d9ca33-59f4-4ef0-b600-778a7eaf5a90" xmlns:ns4="ddf760e6-c3d4-4511-a30a-c16c177cfaaf" targetNamespace="http://schemas.microsoft.com/office/2006/metadata/properties" ma:root="true" ma:fieldsID="3674b1231e03ae6a36f48e36715a480d" ns3:_="" ns4:_="">
    <xsd:import namespace="44d9ca33-59f4-4ef0-b600-778a7eaf5a90"/>
    <xsd:import namespace="ddf760e6-c3d4-4511-a30a-c16c177cfa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9ca33-59f4-4ef0-b600-778a7eaf5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760e6-c3d4-4511-a30a-c16c177cfa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46B97-7FAE-46A4-B513-0E7DCE3CE8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6FD35-EF94-4A1D-B5B0-4744DE6A5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ECB0E-4B1C-4D19-9B13-B95B06806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9ca33-59f4-4ef0-b600-778a7eaf5a90"/>
    <ds:schemaRef ds:uri="ddf760e6-c3d4-4511-a30a-c16c177cf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Ms J McKeown</lastModifiedBy>
  <revision>22</revision>
  <dcterms:created xsi:type="dcterms:W3CDTF">2022-11-02T18:03:00.0000000Z</dcterms:created>
  <dcterms:modified xsi:type="dcterms:W3CDTF">2023-10-19T11:38:30.2518846Z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0x0101008C3A6EB094D8D245B3A8027D0768A396</vt:lpwstr>
  </property>
</Properties>
</file>